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5F11D" w14:textId="6FFC0C0A" w:rsidR="008B2E00" w:rsidRPr="001154D4" w:rsidRDefault="00957D09" w:rsidP="00C40763">
      <w:pPr>
        <w:jc w:val="center"/>
        <w:rPr>
          <w:rFonts w:ascii="Times New Roman" w:hAnsi="Times New Roman" w:cs="Times New Roman"/>
          <w:u w:val="single"/>
        </w:rPr>
      </w:pPr>
      <w:r>
        <w:rPr>
          <w:rFonts w:ascii="Times New Roman" w:hAnsi="Times New Roman" w:cs="Times New Roman"/>
          <w:u w:val="single"/>
        </w:rPr>
        <w:t xml:space="preserve">Geospatial </w:t>
      </w:r>
      <w:proofErr w:type="spellStart"/>
      <w:r>
        <w:rPr>
          <w:rFonts w:ascii="Times New Roman" w:hAnsi="Times New Roman" w:cs="Times New Roman"/>
          <w:u w:val="single"/>
        </w:rPr>
        <w:t>b</w:t>
      </w:r>
      <w:r w:rsidR="00C40763" w:rsidRPr="001154D4">
        <w:rPr>
          <w:rFonts w:ascii="Times New Roman" w:hAnsi="Times New Roman" w:cs="Times New Roman"/>
          <w:u w:val="single"/>
        </w:rPr>
        <w:t>ackcasting</w:t>
      </w:r>
      <w:proofErr w:type="spellEnd"/>
      <w:r w:rsidR="00C40763" w:rsidRPr="001154D4">
        <w:rPr>
          <w:rFonts w:ascii="Times New Roman" w:hAnsi="Times New Roman" w:cs="Times New Roman"/>
          <w:u w:val="single"/>
        </w:rPr>
        <w:t xml:space="preserve"> mobile infrastructure deployment</w:t>
      </w:r>
      <w:r w:rsidR="00E370F3">
        <w:rPr>
          <w:rFonts w:ascii="Times New Roman" w:hAnsi="Times New Roman" w:cs="Times New Roman"/>
          <w:u w:val="single"/>
        </w:rPr>
        <w:t xml:space="preserve">: An application to </w:t>
      </w:r>
      <w:r w:rsidR="00C40763" w:rsidRPr="001154D4">
        <w:rPr>
          <w:rFonts w:ascii="Times New Roman" w:hAnsi="Times New Roman" w:cs="Times New Roman"/>
          <w:u w:val="single"/>
        </w:rPr>
        <w:t>Mexico</w:t>
      </w:r>
    </w:p>
    <w:p w14:paraId="1717E45A" w14:textId="12739CC8" w:rsidR="00C40763" w:rsidRDefault="00C40763" w:rsidP="0097624A">
      <w:pPr>
        <w:spacing w:after="0"/>
        <w:rPr>
          <w:rFonts w:ascii="Times New Roman" w:hAnsi="Times New Roman" w:cs="Times New Roman"/>
        </w:rPr>
      </w:pPr>
    </w:p>
    <w:p w14:paraId="78526DA2" w14:textId="2505C859" w:rsidR="001154D4" w:rsidRPr="002B29A3" w:rsidRDefault="004D711E" w:rsidP="002B29A3">
      <w:pPr>
        <w:pStyle w:val="ListParagraph"/>
        <w:numPr>
          <w:ilvl w:val="0"/>
          <w:numId w:val="3"/>
        </w:numPr>
        <w:rPr>
          <w:u w:val="single"/>
        </w:rPr>
      </w:pPr>
      <w:r w:rsidRPr="002B29A3">
        <w:rPr>
          <w:u w:val="single"/>
        </w:rPr>
        <w:t>Introduction</w:t>
      </w:r>
    </w:p>
    <w:p w14:paraId="77F5F425" w14:textId="77777777" w:rsidR="002B29A3" w:rsidRDefault="002B29A3" w:rsidP="00021C15">
      <w:pPr>
        <w:pStyle w:val="paragraph"/>
        <w:spacing w:before="0" w:beforeAutospacing="0" w:after="0" w:afterAutospacing="0"/>
        <w:jc w:val="both"/>
        <w:textAlignment w:val="baseline"/>
        <w:rPr>
          <w:rStyle w:val="eop"/>
          <w:rFonts w:eastAsiaTheme="majorEastAsia"/>
          <w:sz w:val="22"/>
          <w:szCs w:val="22"/>
          <w:shd w:val="clear" w:color="auto" w:fill="FFFFFF"/>
        </w:rPr>
      </w:pPr>
    </w:p>
    <w:p w14:paraId="6E8A9ACD" w14:textId="08E275FF" w:rsidR="00620B78" w:rsidRDefault="008A3955" w:rsidP="00021C15">
      <w:pPr>
        <w:pStyle w:val="paragraph"/>
        <w:spacing w:before="0" w:beforeAutospacing="0" w:after="0" w:afterAutospacing="0"/>
        <w:jc w:val="both"/>
        <w:textAlignment w:val="baseline"/>
        <w:rPr>
          <w:rStyle w:val="eop"/>
          <w:rFonts w:eastAsiaTheme="majorEastAsia"/>
          <w:sz w:val="22"/>
          <w:szCs w:val="22"/>
          <w:shd w:val="clear" w:color="auto" w:fill="FFFFFF"/>
        </w:rPr>
      </w:pPr>
      <w:r>
        <w:rPr>
          <w:rStyle w:val="eop"/>
          <w:rFonts w:eastAsiaTheme="majorEastAsia"/>
          <w:sz w:val="22"/>
          <w:szCs w:val="22"/>
          <w:shd w:val="clear" w:color="auto" w:fill="FFFFFF"/>
        </w:rPr>
        <w:t xml:space="preserve">Broadband infrastructure has gone from an important factor in economic development, to an essential one, with enhanced provision rising up the policy agenda. </w:t>
      </w:r>
      <w:r w:rsidR="00193CC7">
        <w:rPr>
          <w:rStyle w:val="eop"/>
          <w:rFonts w:eastAsiaTheme="majorEastAsia"/>
          <w:sz w:val="22"/>
          <w:szCs w:val="22"/>
          <w:shd w:val="clear" w:color="auto" w:fill="FFFFFF"/>
        </w:rPr>
        <w:t>M</w:t>
      </w:r>
      <w:r>
        <w:rPr>
          <w:rStyle w:val="eop"/>
          <w:rFonts w:eastAsiaTheme="majorEastAsia"/>
          <w:sz w:val="22"/>
          <w:szCs w:val="22"/>
          <w:shd w:val="clear" w:color="auto" w:fill="FFFFFF"/>
        </w:rPr>
        <w:t xml:space="preserve">any </w:t>
      </w:r>
      <w:r w:rsidR="000B7A51">
        <w:rPr>
          <w:rStyle w:val="eop"/>
          <w:rFonts w:eastAsiaTheme="majorEastAsia"/>
          <w:sz w:val="22"/>
          <w:szCs w:val="22"/>
          <w:shd w:val="clear" w:color="auto" w:fill="FFFFFF"/>
        </w:rPr>
        <w:t xml:space="preserve">recent assessments have highlighted the range of </w:t>
      </w:r>
      <w:r>
        <w:rPr>
          <w:rStyle w:val="eop"/>
          <w:rFonts w:eastAsiaTheme="majorEastAsia"/>
          <w:sz w:val="22"/>
          <w:szCs w:val="22"/>
          <w:shd w:val="clear" w:color="auto" w:fill="FFFFFF"/>
        </w:rPr>
        <w:t xml:space="preserve">benefits </w:t>
      </w:r>
      <w:r w:rsidR="000B7A51">
        <w:rPr>
          <w:rStyle w:val="eop"/>
          <w:rFonts w:eastAsiaTheme="majorEastAsia"/>
          <w:sz w:val="22"/>
          <w:szCs w:val="22"/>
          <w:shd w:val="clear" w:color="auto" w:fill="FFFFFF"/>
        </w:rPr>
        <w:t xml:space="preserve">which </w:t>
      </w:r>
      <w:r>
        <w:rPr>
          <w:rStyle w:val="eop"/>
          <w:rFonts w:eastAsiaTheme="majorEastAsia"/>
          <w:sz w:val="22"/>
          <w:szCs w:val="22"/>
          <w:shd w:val="clear" w:color="auto" w:fill="FFFFFF"/>
        </w:rPr>
        <w:t xml:space="preserve">broadband </w:t>
      </w:r>
      <w:r w:rsidR="00193CC7">
        <w:rPr>
          <w:rStyle w:val="eop"/>
          <w:rFonts w:eastAsiaTheme="majorEastAsia"/>
          <w:sz w:val="22"/>
          <w:szCs w:val="22"/>
          <w:shd w:val="clear" w:color="auto" w:fill="FFFFFF"/>
        </w:rPr>
        <w:t>services</w:t>
      </w:r>
      <w:r>
        <w:rPr>
          <w:rStyle w:val="eop"/>
          <w:rFonts w:eastAsiaTheme="majorEastAsia"/>
          <w:sz w:val="22"/>
          <w:szCs w:val="22"/>
          <w:shd w:val="clear" w:color="auto" w:fill="FFFFFF"/>
        </w:rPr>
        <w:t xml:space="preserve"> </w:t>
      </w:r>
      <w:r w:rsidR="000B7A51">
        <w:rPr>
          <w:rStyle w:val="eop"/>
          <w:rFonts w:eastAsiaTheme="majorEastAsia"/>
          <w:sz w:val="22"/>
          <w:szCs w:val="22"/>
          <w:shd w:val="clear" w:color="auto" w:fill="FFFFFF"/>
        </w:rPr>
        <w:t>can provide</w:t>
      </w:r>
      <w:r w:rsidR="00193CC7">
        <w:rPr>
          <w:rStyle w:val="eop"/>
          <w:rFonts w:eastAsiaTheme="majorEastAsia"/>
          <w:sz w:val="22"/>
          <w:szCs w:val="22"/>
          <w:shd w:val="clear" w:color="auto" w:fill="FFFFFF"/>
        </w:rPr>
        <w:t xml:space="preserve"> once consumers and business are better connected</w:t>
      </w:r>
      <w:r w:rsidR="000B7A51">
        <w:rPr>
          <w:rStyle w:val="eop"/>
          <w:rFonts w:eastAsiaTheme="majorEastAsia"/>
          <w:sz w:val="22"/>
          <w:szCs w:val="22"/>
          <w:shd w:val="clear" w:color="auto" w:fill="FFFFFF"/>
        </w:rPr>
        <w:t xml:space="preserve">, </w:t>
      </w:r>
      <w:r w:rsidR="00193CC7">
        <w:rPr>
          <w:rStyle w:val="eop"/>
          <w:rFonts w:eastAsiaTheme="majorEastAsia"/>
          <w:sz w:val="22"/>
          <w:szCs w:val="22"/>
          <w:shd w:val="clear" w:color="auto" w:fill="FFFFFF"/>
        </w:rPr>
        <w:t xml:space="preserve">for example, </w:t>
      </w:r>
      <w:r w:rsidR="000B7A51">
        <w:rPr>
          <w:rStyle w:val="eop"/>
          <w:rFonts w:eastAsiaTheme="majorEastAsia"/>
          <w:sz w:val="22"/>
          <w:szCs w:val="22"/>
          <w:shd w:val="clear" w:color="auto" w:fill="FFFFFF"/>
        </w:rPr>
        <w:t xml:space="preserve">with regard to </w:t>
      </w:r>
      <w:r>
        <w:rPr>
          <w:rStyle w:val="eop"/>
          <w:rFonts w:eastAsiaTheme="majorEastAsia"/>
          <w:sz w:val="22"/>
          <w:szCs w:val="22"/>
          <w:shd w:val="clear" w:color="auto" w:fill="FFFFFF"/>
        </w:rPr>
        <w:t xml:space="preserve">Gross Domestic Product (GPD) </w:t>
      </w:r>
      <w:r>
        <w:rPr>
          <w:rStyle w:val="eop"/>
          <w:rFonts w:eastAsiaTheme="majorEastAsia"/>
          <w:sz w:val="22"/>
          <w:szCs w:val="22"/>
          <w:shd w:val="clear" w:color="auto" w:fill="FFFFFF"/>
        </w:rPr>
        <w:fldChar w:fldCharType="begin"/>
      </w:r>
      <w:r>
        <w:rPr>
          <w:rStyle w:val="eop"/>
          <w:rFonts w:eastAsiaTheme="majorEastAsia"/>
          <w:sz w:val="22"/>
          <w:szCs w:val="22"/>
          <w:shd w:val="clear" w:color="auto" w:fill="FFFFFF"/>
        </w:rPr>
        <w:instrText xml:space="preserve"> ADDIN ZOTERO_ITEM CSL_CITATION {"citationID":"YEcQJy8J","properties":{"formattedCitation":"(Koutroumpis, 2019; Minges, 2015)","plainCitation":"(Koutroumpis, 2019; Minges, 2015)","noteIndex":0},"citationItems":[{"id":1753,"uris":["http://zotero.org/users/409659/items/XLV8PUFB"],"itemData":{"id":1753,"type":"article-journal","abstract":"Information networks have a significant impact on modern economies. This is reflected by their adoption and use across countries along with the increasing quality of the networks. As a result, the impacts on the economy are driven both by the level of adoption and the quality of the connections. Looking at the OECD countries between 2002 and 2016, I find a consistent effect of broadband adoption on national economic output with diminishing returns to scale. I also find that speed is a moderator of these effects and identify a speed threshold, beyond which further quality increases are deemed unproductive. This speed-threshold increases over time as more applications and skills become available. The measurement of adoption levels and speeds helps formulate a policy tool that guides the development of new communications networks. It also shapes the key priorities in terms of their coverage and quality trade-offs.","container-title":"Technological Forecasting and Social Change","DOI":"10.1016/j.techfore.2019.119719","ISSN":"0040-1625","journalAbbreviation":"Technological Forecasting and Social Change","language":"en","page":"119719","source":"ScienceDirect","title":"The economic impact of broadband: Evidence from OECD countries","title-short":"The economic impact of broadband","volume":"148","author":[{"family":"Koutroumpis","given":"Pantelis"}],"issued":{"date-parts":[["2019",11,1]]}}},{"id":5373,"uris":["http://zotero.org/users/409659/items/F6M7EISD"],"itemData":{"id":5373,"type":"article-journal","note":"publisher: World Bank, Washington, DC","source":"Google Scholar","title":"Exploring the relationship between broadband and economic growth","URL":"https://documents1.worldbank.org/curated/es/178701467988875888/pdf/102955-WP-Box394845B-PUBLIC-WDR16-BP-Exploring-the-Relationship-between-Broadband-and-Economic-Growth-Minges.pdf","author":[{"family":"Minges","given":"Michael"}],"accessed":{"date-parts":[["2023",11,13]]},"issued":{"date-parts":[["2015"]]}}}],"schema":"https://github.com/citation-style-language/schema/raw/master/csl-citation.json"} </w:instrText>
      </w:r>
      <w:r>
        <w:rPr>
          <w:rStyle w:val="eop"/>
          <w:rFonts w:eastAsiaTheme="majorEastAsia"/>
          <w:sz w:val="22"/>
          <w:szCs w:val="22"/>
          <w:shd w:val="clear" w:color="auto" w:fill="FFFFFF"/>
        </w:rPr>
        <w:fldChar w:fldCharType="separate"/>
      </w:r>
      <w:r w:rsidRPr="008A3955">
        <w:rPr>
          <w:rFonts w:eastAsiaTheme="majorEastAsia"/>
          <w:sz w:val="22"/>
        </w:rPr>
        <w:t>(Koutroumpis, 2019; Minges, 2015)</w:t>
      </w:r>
      <w:r>
        <w:rPr>
          <w:rStyle w:val="eop"/>
          <w:rFonts w:eastAsiaTheme="majorEastAsia"/>
          <w:sz w:val="22"/>
          <w:szCs w:val="22"/>
          <w:shd w:val="clear" w:color="auto" w:fill="FFFFFF"/>
        </w:rPr>
        <w:fldChar w:fldCharType="end"/>
      </w:r>
      <w:r>
        <w:rPr>
          <w:rStyle w:val="eop"/>
          <w:rFonts w:eastAsiaTheme="majorEastAsia"/>
          <w:sz w:val="22"/>
          <w:szCs w:val="22"/>
          <w:shd w:val="clear" w:color="auto" w:fill="FFFFFF"/>
        </w:rPr>
        <w:t xml:space="preserve">, employment </w:t>
      </w:r>
      <w:r w:rsidR="000B7A51">
        <w:rPr>
          <w:rStyle w:val="eop"/>
          <w:rFonts w:eastAsiaTheme="majorEastAsia"/>
          <w:sz w:val="22"/>
          <w:szCs w:val="22"/>
          <w:shd w:val="clear" w:color="auto" w:fill="FFFFFF"/>
        </w:rPr>
        <w:t xml:space="preserve">growth </w:t>
      </w:r>
      <w:r w:rsidR="000B7A51">
        <w:rPr>
          <w:rStyle w:val="eop"/>
          <w:rFonts w:eastAsiaTheme="majorEastAsia"/>
          <w:sz w:val="22"/>
          <w:szCs w:val="22"/>
          <w:shd w:val="clear" w:color="auto" w:fill="FFFFFF"/>
        </w:rPr>
        <w:fldChar w:fldCharType="begin"/>
      </w:r>
      <w:r w:rsidR="000B7A51">
        <w:rPr>
          <w:rStyle w:val="eop"/>
          <w:rFonts w:eastAsiaTheme="majorEastAsia"/>
          <w:sz w:val="22"/>
          <w:szCs w:val="22"/>
          <w:shd w:val="clear" w:color="auto" w:fill="FFFFFF"/>
        </w:rPr>
        <w:instrText xml:space="preserve"> ADDIN ZOTERO_ITEM CSL_CITATION {"citationID":"W31yzXKb","properties":{"formattedCitation":"(Hjort and Poulsen, 2019; Ndubuisi et al., 2021)","plainCitation":"(Hjort and Poulsen, 2019; Ndubuisi et al., 2021)","noteIndex":0},"citationItems":[{"id":88,"uris":["http://zotero.org/users/409659/items/Z7JX8S9U"],"itemData":{"id":88,"type":"article-journal","abstract":"To show how fast Internet affects employment in Africa, we exploit the gradual arrival of submarine Internet cables on the coast and maps of the terrestrial cable network. Robust difference-in-differences estimates from 3 datasets, covering 12 countries, show large positive effects on employment rates—also for less educated worker groups—with little or no job displacement across space. The sample-wide impact is driven by increased employment in higher-skill occupations, but less-educated workers' employment gain less so. Firm-level data available for some countries indicate that increased firm entry, productivity, and exporting contribute to higher net job creation. Average incomes rise.","container-title":"American Economic Review","DOI":"10.1257/aer.20161385","ISSN":"0002-8282","issue":"3","language":"en","page":"1032-1079","source":"www.aeaweb.org","title":"The Arrival of Fast Internet and Employment in Africa","volume":"109","author":[{"family":"Hjort","given":"Jonas"},{"family":"Poulsen","given":"Jonas"}],"issued":{"date-parts":[["2019",3]]}}},{"id":4670,"uris":["http://zotero.org/users/409659/items/4GPCNGCW"],"itemData":{"id":4670,"type":"article-journal","abstract":"The recent boom of the services sector, especially in developing countries, coincides with the rise of digital technologies. While the former might be attributed to the latter, empirical analysis of this relationship is still limited. This paper fills this gap by examining the effect of digital infrastructure on services sector employment. Employing a panel data comprising 45 Sub-Saharan Africa countries over the period 1996–2017, we find that digital infrastructure contributes positively to services sector employment. However, further analyses reveal that the positive effect of digital infrastructure on services sector employment depends on education, institutional quality, and macroeconomic conditions as captured by the inflation rate. In particular, we find that the positive effect of digital infrastructure on services sector employment increases as institutional quality becomes better, while poor macroeconomic conditions decrease the effect of digital infrastructure on employment in services. We also find evidence suggesting that the effect of digital infrastructure on employment in the services sector tends to benefit countries at low levels of education.","container-title":"Telecommunications Policy","DOI":"10.1016/j.telpol.2021.102153","ISSN":"0308-5961","issue":"8","journalAbbreviation":"Telecommunications Policy","language":"en","page":"102153","source":"ScienceDirect","title":"Digital infrastructure and employment in services: Evidence from Sub-Saharan African countries","title-short":"Digital infrastructure and employment in services","volume":"45","author":[{"family":"Ndubuisi","given":"Gideon"},{"family":"Otioma","given":"Chuks"},{"family":"Tetteh","given":"Godsway Korku"}],"issued":{"date-parts":[["2021",9,1]]}}}],"schema":"https://github.com/citation-style-language/schema/raw/master/csl-citation.json"} </w:instrText>
      </w:r>
      <w:r w:rsidR="000B7A51">
        <w:rPr>
          <w:rStyle w:val="eop"/>
          <w:rFonts w:eastAsiaTheme="majorEastAsia"/>
          <w:sz w:val="22"/>
          <w:szCs w:val="22"/>
          <w:shd w:val="clear" w:color="auto" w:fill="FFFFFF"/>
        </w:rPr>
        <w:fldChar w:fldCharType="separate"/>
      </w:r>
      <w:r w:rsidR="000B7A51" w:rsidRPr="000B7A51">
        <w:rPr>
          <w:rFonts w:eastAsiaTheme="majorEastAsia"/>
          <w:sz w:val="22"/>
        </w:rPr>
        <w:t>(Hjort and Poulsen, 2019; Ndubuisi et al., 2021)</w:t>
      </w:r>
      <w:r w:rsidR="000B7A51">
        <w:rPr>
          <w:rStyle w:val="eop"/>
          <w:rFonts w:eastAsiaTheme="majorEastAsia"/>
          <w:sz w:val="22"/>
          <w:szCs w:val="22"/>
          <w:shd w:val="clear" w:color="auto" w:fill="FFFFFF"/>
        </w:rPr>
        <w:fldChar w:fldCharType="end"/>
      </w:r>
      <w:r>
        <w:rPr>
          <w:rStyle w:val="eop"/>
          <w:rFonts w:eastAsiaTheme="majorEastAsia"/>
          <w:sz w:val="22"/>
          <w:szCs w:val="22"/>
          <w:shd w:val="clear" w:color="auto" w:fill="FFFFFF"/>
        </w:rPr>
        <w:t xml:space="preserve">, </w:t>
      </w:r>
      <w:r w:rsidR="000B7A51">
        <w:rPr>
          <w:rStyle w:val="eop"/>
          <w:rFonts w:eastAsiaTheme="majorEastAsia"/>
          <w:sz w:val="22"/>
          <w:szCs w:val="22"/>
          <w:shd w:val="clear" w:color="auto" w:fill="FFFFFF"/>
        </w:rPr>
        <w:t xml:space="preserve">job productivity </w:t>
      </w:r>
      <w:r w:rsidR="000B7A51">
        <w:rPr>
          <w:rStyle w:val="eop"/>
          <w:rFonts w:eastAsiaTheme="majorEastAsia"/>
          <w:sz w:val="22"/>
          <w:szCs w:val="22"/>
          <w:shd w:val="clear" w:color="auto" w:fill="FFFFFF"/>
        </w:rPr>
        <w:fldChar w:fldCharType="begin"/>
      </w:r>
      <w:r w:rsidR="000B7A51">
        <w:rPr>
          <w:rStyle w:val="eop"/>
          <w:rFonts w:eastAsiaTheme="majorEastAsia"/>
          <w:sz w:val="22"/>
          <w:szCs w:val="22"/>
          <w:shd w:val="clear" w:color="auto" w:fill="FFFFFF"/>
        </w:rPr>
        <w:instrText xml:space="preserve"> ADDIN ZOTERO_ITEM CSL_CITATION {"citationID":"XfGKddTQ","properties":{"formattedCitation":"(Gallardo et al., 2020)","plainCitation":"(Gallardo et al., 2020)","noteIndex":0},"citationItems":[{"id":2470,"uris":["http://zotero.org/users/409659/items/5KLN6MLZ"],"itemData":{"id":2470,"type":"article-journal","abstract":"The impact of broadband access and use continues to transform the socioeconomic landscape placing this twenty-first century infrastructure at the center of current policymaking discourse. Past studies have found a relationship between infrastructure investments and economic productivity. Recent broadband-related studies, however, have focused on general availability or adoption, and do not distinguish which specific aspect of the technology is most associated with productivity. Utilizing cross-sectional county-level data from 2017 and spatial econometric models, this research looked into better understanding the impact of multiple broadband indicators on job productivity, including innovative broader measures of digital inclusion. Results indicate that broader metrics focused on adoption or digital distress had a larger positive impact on job productivity in comparison to measures focused on speed or availability. Moreover, these impacts vary across urban and rural settings. Although the relationships identified are not necessarily causal, an alternative matching technique generally supports the results. These findings suggest that the relationship between broadband and economic productivity should be viewed from a larger, more comprehensive socioeconomic perspective. Future research should focus on looking at these effects over time and assess how policies focused on specific broadband characteristics have impacted growth.","container-title":"The Annals of Regional Science","DOI":"10.1007/s00168-020-01015-0","ISSN":"1432-0592","journalAbbreviation":"Ann Reg Sci","language":"en","source":"Springer Link","title":"Broadband metrics and job productivity: a look at county-level data","title-short":"Broadband metrics and job productivity","URL":"https://doi.org/10.1007/s00168-020-01015-0","author":[{"family":"Gallardo","given":"R."},{"family":"Whitacre","given":"B."},{"family":"Kumar","given":"I."},{"family":"Upendram","given":"S."}],"accessed":{"date-parts":[["2020",9,30]]},"issued":{"date-parts":[["2020",7,30]]}}}],"schema":"https://github.com/citation-style-language/schema/raw/master/csl-citation.json"} </w:instrText>
      </w:r>
      <w:r w:rsidR="000B7A51">
        <w:rPr>
          <w:rStyle w:val="eop"/>
          <w:rFonts w:eastAsiaTheme="majorEastAsia"/>
          <w:sz w:val="22"/>
          <w:szCs w:val="22"/>
          <w:shd w:val="clear" w:color="auto" w:fill="FFFFFF"/>
        </w:rPr>
        <w:fldChar w:fldCharType="separate"/>
      </w:r>
      <w:r w:rsidR="000B7A51" w:rsidRPr="000B7A51">
        <w:rPr>
          <w:rFonts w:eastAsiaTheme="majorEastAsia"/>
          <w:sz w:val="22"/>
        </w:rPr>
        <w:t>(Gallardo et al., 2020)</w:t>
      </w:r>
      <w:r w:rsidR="000B7A51">
        <w:rPr>
          <w:rStyle w:val="eop"/>
          <w:rFonts w:eastAsiaTheme="majorEastAsia"/>
          <w:sz w:val="22"/>
          <w:szCs w:val="22"/>
          <w:shd w:val="clear" w:color="auto" w:fill="FFFFFF"/>
        </w:rPr>
        <w:fldChar w:fldCharType="end"/>
      </w:r>
      <w:r w:rsidR="000B7A51">
        <w:rPr>
          <w:rStyle w:val="eop"/>
          <w:rFonts w:eastAsiaTheme="majorEastAsia"/>
          <w:sz w:val="22"/>
          <w:szCs w:val="22"/>
          <w:shd w:val="clear" w:color="auto" w:fill="FFFFFF"/>
        </w:rPr>
        <w:t xml:space="preserve">, unemployment </w:t>
      </w:r>
      <w:r w:rsidR="000B7A51">
        <w:rPr>
          <w:rStyle w:val="eop"/>
          <w:rFonts w:eastAsiaTheme="majorEastAsia"/>
          <w:sz w:val="22"/>
          <w:szCs w:val="22"/>
          <w:shd w:val="clear" w:color="auto" w:fill="FFFFFF"/>
        </w:rPr>
        <w:fldChar w:fldCharType="begin"/>
      </w:r>
      <w:r w:rsidR="000B7A51">
        <w:rPr>
          <w:rStyle w:val="eop"/>
          <w:rFonts w:eastAsiaTheme="majorEastAsia"/>
          <w:sz w:val="22"/>
          <w:szCs w:val="22"/>
          <w:shd w:val="clear" w:color="auto" w:fill="FFFFFF"/>
        </w:rPr>
        <w:instrText xml:space="preserve"> ADDIN ZOTERO_ITEM CSL_CITATION {"citationID":"oJ0UwnUU","properties":{"formattedCitation":"(Lobo et al., 2020; Zuo, 2021)","plainCitation":"(Lobo et al., 2020; Zuo, 2021)","noteIndex":0},"citationItems":[{"id":2074,"uris":["http://zotero.org/users/409659/items/PDVYERNM"],"itemData":{"id":2074,"type":"article-journal","abstract":"We examine the effects of broadband speed on county unemployment rates in the U.S. state of Tennessee. We merge the older National Broadband Map dataset and the newer FCC dataset in lengthening our broadband access data over the period 2011–2015. Extending the dataset improves the precision of the estimates. Our panel regressions control for potential selection bias and reverse causality and show that broadband speed matters: unemployment rates are about 0.26 percentage points lower in counties with high speeds compared to counties with low speeds. Ultra-high speed broadband also appears to reduce unemployment rates; however, we are unable to distinguish between the effects of high and ultra-high speed broadband. We document beneficial effects of the early adoption of high speed broadband on unemployment rates. Better quality broadband appears to have a disproportionately greater effect in rural areas.","container-title":"Telecommunications Policy","DOI":"10.1016/j.telpol.2019.101829","ISSN":"0308-5961","issue":"1","journalAbbreviation":"Telecommunications Policy","language":"en","page":"101829","source":"ScienceDirect","title":"Broadband speed and unemployment rates: Data and measurement issues","title-short":"Broadband speed and unemployment rates","volume":"44","author":[{"family":"Lobo","given":"Bento J."},{"family":"Alam","given":"Md Rafayet"},{"family":"Whitacre","given":"B."}],"issued":{"date-parts":[["2020",2,1]]}}},{"id":5384,"uris":["http://zotero.org/users/409659/items/CDM7FM9F"],"itemData":{"id":5384,"type":"article-journal","abstract":"I present evidence on the relationship between broadband pricing and labor market outcomes for low-income individuals. Specifically, I estimate the effects of a Comcast service providing discounted broadband to qualifying low-income families. I use a triple differences strategy exploiting geographic variation in Comcast coverage, individual variation in eligibility, and temporal variation pre- and postlaunch. Local program availability increased employment rates and earnings of eligible individuals, driven by greater labor force participation and decreased probability of unemployment. Internet use increased substantially where the program was available.","container-title":"American Economic Journal: Economic Policy","DOI":"10.1257/pol.20190648","ISSN":"1945-7731","issue":"3","language":"en","page":"447-482","source":"www.aeaweb.org","title":"Wired and Hired: Employment Effects of Subsidized Broadband Internet for Low-Income Americans","title-short":"Wired and Hired","volume":"13","author":[{"family":"Zuo","given":"George W."}],"issued":{"date-parts":[["2021",8]]}}}],"schema":"https://github.com/citation-style-language/schema/raw/master/csl-citation.json"} </w:instrText>
      </w:r>
      <w:r w:rsidR="000B7A51">
        <w:rPr>
          <w:rStyle w:val="eop"/>
          <w:rFonts w:eastAsiaTheme="majorEastAsia"/>
          <w:sz w:val="22"/>
          <w:szCs w:val="22"/>
          <w:shd w:val="clear" w:color="auto" w:fill="FFFFFF"/>
        </w:rPr>
        <w:fldChar w:fldCharType="separate"/>
      </w:r>
      <w:r w:rsidR="000B7A51" w:rsidRPr="000B7A51">
        <w:rPr>
          <w:rFonts w:eastAsiaTheme="majorEastAsia"/>
          <w:sz w:val="22"/>
        </w:rPr>
        <w:t>(Lobo et al., 2020; Zuo, 2021)</w:t>
      </w:r>
      <w:r w:rsidR="000B7A51">
        <w:rPr>
          <w:rStyle w:val="eop"/>
          <w:rFonts w:eastAsiaTheme="majorEastAsia"/>
          <w:sz w:val="22"/>
          <w:szCs w:val="22"/>
          <w:shd w:val="clear" w:color="auto" w:fill="FFFFFF"/>
        </w:rPr>
        <w:fldChar w:fldCharType="end"/>
      </w:r>
      <w:r w:rsidR="000B7A51">
        <w:rPr>
          <w:rStyle w:val="eop"/>
          <w:rFonts w:eastAsiaTheme="majorEastAsia"/>
          <w:sz w:val="22"/>
          <w:szCs w:val="22"/>
          <w:shd w:val="clear" w:color="auto" w:fill="FFFFFF"/>
        </w:rPr>
        <w:t xml:space="preserve">, </w:t>
      </w:r>
      <w:r>
        <w:rPr>
          <w:rStyle w:val="eop"/>
          <w:rFonts w:eastAsiaTheme="majorEastAsia"/>
          <w:sz w:val="22"/>
          <w:szCs w:val="22"/>
          <w:shd w:val="clear" w:color="auto" w:fill="FFFFFF"/>
        </w:rPr>
        <w:t xml:space="preserve">firm creation </w:t>
      </w:r>
      <w:r>
        <w:rPr>
          <w:rStyle w:val="eop"/>
          <w:rFonts w:eastAsiaTheme="majorEastAsia"/>
          <w:sz w:val="22"/>
          <w:szCs w:val="22"/>
          <w:shd w:val="clear" w:color="auto" w:fill="FFFFFF"/>
        </w:rPr>
        <w:fldChar w:fldCharType="begin"/>
      </w:r>
      <w:r>
        <w:rPr>
          <w:rStyle w:val="eop"/>
          <w:rFonts w:eastAsiaTheme="majorEastAsia"/>
          <w:sz w:val="22"/>
          <w:szCs w:val="22"/>
          <w:shd w:val="clear" w:color="auto" w:fill="FFFFFF"/>
        </w:rPr>
        <w:instrText xml:space="preserve"> ADDIN ZOTERO_ITEM CSL_CITATION {"citationID":"nwU2qTtP","properties":{"formattedCitation":"(Chen et al., 2023)","plainCitation":"(Chen et al., 2023)","noteIndex":0},"citationItems":[{"id":5206,"uris":["http://zotero.org/users/409659/items/2GZAR87K"],"itemData":{"id":5206,"type":"article-journal","abstract":"Broadband connectivity is regarded as generally having a positive macroeconomic effect, but we lack evidence as to how it affects key economic activity metrics, such as firm creation, at a very local level. This analysis models the impact of broadband Next Generation Access (NGA) on new business creation at the local level over the 2011–2015 period in England, United Kingdom, using high-resolution panel data. After controlling for a range of factors, we find that faster broadband speeds brought by NGA technologies have a positive effect on the rate of business growth. We find that in England between 2011 and 2015, on average a one percentage increase in download speeds is associated with a 0.0574 percentage point increase in the annual growth rate of business establishments. The primary hypothesised mechanism behind the estimated relationship is the enabling effect that faster broadband speeds have on innovative business models based on new digital technologies and services. Entrepreneurs either sought appropriate locations that offer high quality broadband infrastructure (contributing to new business establishment growth), or potentially enjoyed a competitive advantage (resulting in a higher survival rate). The findings of this study suggest that aspiring to reach universal high–capacity broadband connectivity is economically desirable, especially as the costs of delivering broadband services decline.","container-title":"Telematics and Informatics","DOI":"10.1016/j.tele.2023.102035","ISSN":"0736-5853","journalAbbreviation":"Telematics and Informatics","page":"102035","source":"ScienceDirect","title":"Crowdsourced data indicates broadband has a positive impact on local business creation","volume":"84","author":[{"family":"Chen","given":"Yifeng Philip"},{"family":"Oughton","given":"Edward J."},{"family":"Zagdanski","given":"Jakub"},{"family":"Jia","given":"Maggie Mo"},{"family":"Tyler","given":"Pete"}],"issued":{"date-parts":[["2023",10,1]]}}}],"schema":"https://github.com/citation-style-language/schema/raw/master/csl-citation.json"} </w:instrText>
      </w:r>
      <w:r>
        <w:rPr>
          <w:rStyle w:val="eop"/>
          <w:rFonts w:eastAsiaTheme="majorEastAsia"/>
          <w:sz w:val="22"/>
          <w:szCs w:val="22"/>
          <w:shd w:val="clear" w:color="auto" w:fill="FFFFFF"/>
        </w:rPr>
        <w:fldChar w:fldCharType="separate"/>
      </w:r>
      <w:r w:rsidRPr="008A3955">
        <w:rPr>
          <w:rFonts w:eastAsiaTheme="majorEastAsia"/>
          <w:sz w:val="22"/>
        </w:rPr>
        <w:t>(Chen et al., 2023)</w:t>
      </w:r>
      <w:r>
        <w:rPr>
          <w:rStyle w:val="eop"/>
          <w:rFonts w:eastAsiaTheme="majorEastAsia"/>
          <w:sz w:val="22"/>
          <w:szCs w:val="22"/>
          <w:shd w:val="clear" w:color="auto" w:fill="FFFFFF"/>
        </w:rPr>
        <w:fldChar w:fldCharType="end"/>
      </w:r>
      <w:r>
        <w:rPr>
          <w:rStyle w:val="eop"/>
          <w:rFonts w:eastAsiaTheme="majorEastAsia"/>
          <w:sz w:val="22"/>
          <w:szCs w:val="22"/>
          <w:shd w:val="clear" w:color="auto" w:fill="FFFFFF"/>
        </w:rPr>
        <w:t xml:space="preserve"> and entrepreneurship </w:t>
      </w:r>
      <w:r>
        <w:rPr>
          <w:rStyle w:val="eop"/>
          <w:rFonts w:eastAsiaTheme="majorEastAsia"/>
          <w:sz w:val="22"/>
          <w:szCs w:val="22"/>
          <w:shd w:val="clear" w:color="auto" w:fill="FFFFFF"/>
        </w:rPr>
        <w:fldChar w:fldCharType="begin"/>
      </w:r>
      <w:r>
        <w:rPr>
          <w:rStyle w:val="eop"/>
          <w:rFonts w:eastAsiaTheme="majorEastAsia"/>
          <w:sz w:val="22"/>
          <w:szCs w:val="22"/>
          <w:shd w:val="clear" w:color="auto" w:fill="FFFFFF"/>
        </w:rPr>
        <w:instrText xml:space="preserve"> ADDIN ZOTERO_ITEM CSL_CITATION {"citationID":"z9BM4B4I","properties":{"formattedCitation":"(Hasbi, 2020)","plainCitation":"(Hasbi, 2020)","noteIndex":0},"citationItems":[{"id":1752,"uris":["http://zotero.org/users/409659/items/NGNA5DXH"],"itemData":{"id":1752,"type":"article-journal","abstract":"This paper analyzes to what extend the local presence of very high-speed broadband networks has a causal impact on the creation of new businesses and sole proprietorships. Estimations are performed using micro-level panel data covering almost 5000 municipalities in metropolitan France, from 2010 to 2015. A count modeling approach with time- and municipal-fixed effects is first developed. It shows heterogeneous effects across sectors. Municipalities with a very high-speed broadband network tend to be more attractive for companies, with a positive effect on establishment creation within the tertiary sector and the construction sector. In addition, these municipalities seem to provide a more favorable environment for entrepreneurship. However, the benefits of very high-speed broadband are not equally distributed across municipalities and depend on the educational attainment of the population.","container-title":"Telecommunications Policy","DOI":"10.1016/j.telpol.2019.101873","ISSN":"0308-5961","issue":"3","journalAbbreviation":"Telecommunications Policy","language":"en","page":"101873","source":"ScienceDirect","title":"Impact of very high-speed broadband on company creation and entrepreneurship: Empirical Evidence","title-short":"Impact of very high-speed broadband on company creation and entrepreneurship","volume":"44","author":[{"family":"Hasbi","given":"Maude"}],"issued":{"date-parts":[["2020",4,1]]}}}],"schema":"https://github.com/citation-style-language/schema/raw/master/csl-citation.json"} </w:instrText>
      </w:r>
      <w:r>
        <w:rPr>
          <w:rStyle w:val="eop"/>
          <w:rFonts w:eastAsiaTheme="majorEastAsia"/>
          <w:sz w:val="22"/>
          <w:szCs w:val="22"/>
          <w:shd w:val="clear" w:color="auto" w:fill="FFFFFF"/>
        </w:rPr>
        <w:fldChar w:fldCharType="separate"/>
      </w:r>
      <w:r w:rsidRPr="008A3955">
        <w:rPr>
          <w:rFonts w:eastAsiaTheme="majorEastAsia"/>
          <w:sz w:val="22"/>
        </w:rPr>
        <w:t>(Hasbi, 2020)</w:t>
      </w:r>
      <w:r>
        <w:rPr>
          <w:rStyle w:val="eop"/>
          <w:rFonts w:eastAsiaTheme="majorEastAsia"/>
          <w:sz w:val="22"/>
          <w:szCs w:val="22"/>
          <w:shd w:val="clear" w:color="auto" w:fill="FFFFFF"/>
        </w:rPr>
        <w:fldChar w:fldCharType="end"/>
      </w:r>
      <w:r>
        <w:rPr>
          <w:rStyle w:val="eop"/>
          <w:rFonts w:eastAsiaTheme="majorEastAsia"/>
          <w:sz w:val="22"/>
          <w:szCs w:val="22"/>
          <w:shd w:val="clear" w:color="auto" w:fill="FFFFFF"/>
        </w:rPr>
        <w:t>.</w:t>
      </w:r>
      <w:r w:rsidR="000B7A51">
        <w:rPr>
          <w:rStyle w:val="eop"/>
          <w:rFonts w:eastAsiaTheme="majorEastAsia"/>
          <w:sz w:val="22"/>
          <w:szCs w:val="22"/>
          <w:shd w:val="clear" w:color="auto" w:fill="FFFFFF"/>
        </w:rPr>
        <w:t xml:space="preserve"> </w:t>
      </w:r>
    </w:p>
    <w:p w14:paraId="7CA9977C" w14:textId="77777777" w:rsidR="00620B78" w:rsidRDefault="00620B78" w:rsidP="00021C15">
      <w:pPr>
        <w:pStyle w:val="paragraph"/>
        <w:spacing w:before="0" w:beforeAutospacing="0" w:after="0" w:afterAutospacing="0"/>
        <w:jc w:val="both"/>
        <w:textAlignment w:val="baseline"/>
        <w:rPr>
          <w:rStyle w:val="eop"/>
          <w:rFonts w:eastAsiaTheme="majorEastAsia"/>
          <w:sz w:val="22"/>
          <w:szCs w:val="22"/>
          <w:shd w:val="clear" w:color="auto" w:fill="FFFFFF"/>
        </w:rPr>
      </w:pPr>
    </w:p>
    <w:p w14:paraId="54D573E4" w14:textId="3E762AE3" w:rsidR="000B7A51" w:rsidRDefault="000B7A51" w:rsidP="00021C15">
      <w:pPr>
        <w:pStyle w:val="paragraph"/>
        <w:spacing w:before="0" w:beforeAutospacing="0" w:after="0" w:afterAutospacing="0"/>
        <w:jc w:val="both"/>
        <w:textAlignment w:val="baseline"/>
        <w:rPr>
          <w:rStyle w:val="eop"/>
          <w:rFonts w:eastAsiaTheme="majorEastAsia"/>
          <w:sz w:val="22"/>
          <w:szCs w:val="22"/>
          <w:shd w:val="clear" w:color="auto" w:fill="FFFFFF"/>
        </w:rPr>
      </w:pPr>
      <w:r>
        <w:rPr>
          <w:rStyle w:val="eop"/>
          <w:rFonts w:eastAsiaTheme="majorEastAsia"/>
          <w:sz w:val="22"/>
          <w:szCs w:val="22"/>
          <w:shd w:val="clear" w:color="auto" w:fill="FFFFFF"/>
        </w:rPr>
        <w:t>Therefore</w:t>
      </w:r>
      <w:r w:rsidR="008A3955">
        <w:rPr>
          <w:rStyle w:val="eop"/>
          <w:rFonts w:eastAsiaTheme="majorEastAsia"/>
          <w:sz w:val="22"/>
          <w:szCs w:val="22"/>
          <w:shd w:val="clear" w:color="auto" w:fill="FFFFFF"/>
        </w:rPr>
        <w:t xml:space="preserve">, </w:t>
      </w:r>
      <w:r>
        <w:rPr>
          <w:rStyle w:val="eop"/>
          <w:rFonts w:eastAsiaTheme="majorEastAsia"/>
          <w:sz w:val="22"/>
          <w:szCs w:val="22"/>
          <w:shd w:val="clear" w:color="auto" w:fill="FFFFFF"/>
        </w:rPr>
        <w:t xml:space="preserve">there is growing interest, </w:t>
      </w:r>
      <w:r w:rsidR="008A3955">
        <w:rPr>
          <w:rStyle w:val="eop"/>
          <w:rFonts w:eastAsiaTheme="majorEastAsia"/>
          <w:sz w:val="22"/>
          <w:szCs w:val="22"/>
          <w:shd w:val="clear" w:color="auto" w:fill="FFFFFF"/>
        </w:rPr>
        <w:t>particularly in Low- and Middle-Income Countries (LMICs)</w:t>
      </w:r>
      <w:r>
        <w:rPr>
          <w:rStyle w:val="eop"/>
          <w:rFonts w:eastAsiaTheme="majorEastAsia"/>
          <w:sz w:val="22"/>
          <w:szCs w:val="22"/>
          <w:shd w:val="clear" w:color="auto" w:fill="FFFFFF"/>
        </w:rPr>
        <w:t xml:space="preserve">, with how government may effectively facilitate the deployment of universal broadband, especially to rural and remote areas which may be poorly served. </w:t>
      </w:r>
      <w:r w:rsidR="00060A7E">
        <w:rPr>
          <w:rStyle w:val="eop"/>
          <w:rFonts w:eastAsiaTheme="majorEastAsia"/>
          <w:sz w:val="22"/>
          <w:szCs w:val="22"/>
          <w:shd w:val="clear" w:color="auto" w:fill="FFFFFF"/>
        </w:rPr>
        <w:t xml:space="preserve">The hope is that enhanced investment in this broadband infrastructure will deliver new jobs, as well as having employment spillover effects into other new economic opportunities. Such policies </w:t>
      </w:r>
      <w:r>
        <w:rPr>
          <w:rStyle w:val="eop"/>
          <w:rFonts w:eastAsiaTheme="majorEastAsia"/>
          <w:sz w:val="22"/>
          <w:szCs w:val="22"/>
          <w:shd w:val="clear" w:color="auto" w:fill="FFFFFF"/>
        </w:rPr>
        <w:t xml:space="preserve">require evidence on the impact of broadband deployment, motivating the focus of this paper. </w:t>
      </w:r>
      <w:r w:rsidR="00193CC7">
        <w:rPr>
          <w:rStyle w:val="eop"/>
          <w:rFonts w:eastAsiaTheme="majorEastAsia"/>
          <w:sz w:val="22"/>
          <w:szCs w:val="22"/>
          <w:shd w:val="clear" w:color="auto" w:fill="FFFFFF"/>
        </w:rPr>
        <w:t>Unfortunately, we still lack high-quality spatial time-series data on the deployment of past infrastructure, motivating this analysis.</w:t>
      </w:r>
      <w:r w:rsidR="00193CC7" w:rsidRPr="00193CC7">
        <w:rPr>
          <w:rStyle w:val="eop"/>
          <w:rFonts w:eastAsiaTheme="majorEastAsia"/>
          <w:sz w:val="22"/>
          <w:szCs w:val="22"/>
          <w:shd w:val="clear" w:color="auto" w:fill="FFFFFF"/>
        </w:rPr>
        <w:t xml:space="preserve"> </w:t>
      </w:r>
      <w:r w:rsidR="00193CC7">
        <w:rPr>
          <w:rStyle w:val="eop"/>
          <w:rFonts w:eastAsiaTheme="majorEastAsia"/>
          <w:sz w:val="22"/>
          <w:szCs w:val="22"/>
          <w:shd w:val="clear" w:color="auto" w:fill="FFFFFF"/>
        </w:rPr>
        <w:t xml:space="preserve">This </w:t>
      </w:r>
      <w:r w:rsidR="00632FD4">
        <w:rPr>
          <w:rStyle w:val="eop"/>
          <w:rFonts w:eastAsiaTheme="majorEastAsia"/>
          <w:sz w:val="22"/>
          <w:szCs w:val="22"/>
          <w:shd w:val="clear" w:color="auto" w:fill="FFFFFF"/>
        </w:rPr>
        <w:t>investigation</w:t>
      </w:r>
      <w:r w:rsidR="00193CC7">
        <w:rPr>
          <w:rStyle w:val="eop"/>
          <w:rFonts w:eastAsiaTheme="majorEastAsia"/>
          <w:sz w:val="22"/>
          <w:szCs w:val="22"/>
          <w:shd w:val="clear" w:color="auto" w:fill="FFFFFF"/>
        </w:rPr>
        <w:t xml:space="preserve"> will focus on evaluating mobile infrastructure deployment in Mexico, with </w:t>
      </w:r>
      <w:r w:rsidR="00632FD4">
        <w:rPr>
          <w:rStyle w:val="eop"/>
          <w:rFonts w:eastAsiaTheme="majorEastAsia"/>
          <w:sz w:val="22"/>
          <w:szCs w:val="22"/>
          <w:shd w:val="clear" w:color="auto" w:fill="FFFFFF"/>
        </w:rPr>
        <w:t>recent</w:t>
      </w:r>
      <w:r w:rsidR="00193CC7" w:rsidRPr="00193CC7">
        <w:rPr>
          <w:rStyle w:val="eop"/>
          <w:rFonts w:eastAsiaTheme="majorEastAsia"/>
          <w:sz w:val="22"/>
          <w:szCs w:val="22"/>
          <w:shd w:val="clear" w:color="auto" w:fill="FFFFFF"/>
        </w:rPr>
        <w:t xml:space="preserve"> coverage level</w:t>
      </w:r>
      <w:r w:rsidR="00632FD4">
        <w:rPr>
          <w:rStyle w:val="eop"/>
          <w:rFonts w:eastAsiaTheme="majorEastAsia"/>
          <w:sz w:val="22"/>
          <w:szCs w:val="22"/>
          <w:shd w:val="clear" w:color="auto" w:fill="FFFFFF"/>
        </w:rPr>
        <w:t>s</w:t>
      </w:r>
      <w:r w:rsidR="00193CC7" w:rsidRPr="00193CC7">
        <w:rPr>
          <w:rStyle w:val="eop"/>
          <w:rFonts w:eastAsiaTheme="majorEastAsia"/>
          <w:sz w:val="22"/>
          <w:szCs w:val="22"/>
          <w:shd w:val="clear" w:color="auto" w:fill="FFFFFF"/>
        </w:rPr>
        <w:t xml:space="preserve"> illustrated within </w:t>
      </w:r>
      <w:r w:rsidR="00193CC7" w:rsidRPr="00193CC7">
        <w:rPr>
          <w:rStyle w:val="eop"/>
          <w:rFonts w:eastAsiaTheme="majorEastAsia"/>
          <w:sz w:val="22"/>
          <w:szCs w:val="22"/>
          <w:shd w:val="clear" w:color="auto" w:fill="FFFFFF"/>
        </w:rPr>
        <w:fldChar w:fldCharType="begin"/>
      </w:r>
      <w:r w:rsidR="00193CC7" w:rsidRPr="00193CC7">
        <w:rPr>
          <w:rStyle w:val="eop"/>
          <w:rFonts w:eastAsiaTheme="majorEastAsia"/>
          <w:sz w:val="22"/>
          <w:szCs w:val="22"/>
          <w:shd w:val="clear" w:color="auto" w:fill="FFFFFF"/>
        </w:rPr>
        <w:instrText xml:space="preserve"> REF _Ref150801547 \h  \* MERGEFORMAT </w:instrText>
      </w:r>
      <w:r w:rsidR="00193CC7" w:rsidRPr="00193CC7">
        <w:rPr>
          <w:rStyle w:val="eop"/>
          <w:rFonts w:eastAsiaTheme="majorEastAsia"/>
          <w:sz w:val="22"/>
          <w:szCs w:val="22"/>
          <w:shd w:val="clear" w:color="auto" w:fill="FFFFFF"/>
        </w:rPr>
      </w:r>
      <w:r w:rsidR="00193CC7" w:rsidRPr="00193CC7">
        <w:rPr>
          <w:rStyle w:val="eop"/>
          <w:rFonts w:eastAsiaTheme="majorEastAsia"/>
          <w:sz w:val="22"/>
          <w:szCs w:val="22"/>
          <w:shd w:val="clear" w:color="auto" w:fill="FFFFFF"/>
        </w:rPr>
        <w:fldChar w:fldCharType="separate"/>
      </w:r>
      <w:r w:rsidR="00AB7575" w:rsidRPr="00AB7575">
        <w:rPr>
          <w:rStyle w:val="eop"/>
          <w:rFonts w:eastAsiaTheme="majorEastAsia"/>
          <w:sz w:val="22"/>
          <w:szCs w:val="22"/>
          <w:shd w:val="clear" w:color="auto" w:fill="FFFFFF"/>
        </w:rPr>
        <w:t>Figure 1</w:t>
      </w:r>
      <w:r w:rsidR="00193CC7" w:rsidRPr="00193CC7">
        <w:rPr>
          <w:rStyle w:val="eop"/>
          <w:rFonts w:eastAsiaTheme="majorEastAsia"/>
          <w:sz w:val="22"/>
          <w:szCs w:val="22"/>
          <w:shd w:val="clear" w:color="auto" w:fill="FFFFFF"/>
        </w:rPr>
        <w:fldChar w:fldCharType="end"/>
      </w:r>
      <w:r w:rsidR="00632FD4">
        <w:rPr>
          <w:rStyle w:val="eop"/>
          <w:rFonts w:eastAsiaTheme="majorEastAsia"/>
          <w:sz w:val="22"/>
          <w:szCs w:val="22"/>
          <w:shd w:val="clear" w:color="auto" w:fill="FFFFFF"/>
        </w:rPr>
        <w:t xml:space="preserve"> by cellular generation</w:t>
      </w:r>
      <w:r w:rsidR="00193CC7" w:rsidRPr="00193CC7">
        <w:rPr>
          <w:rStyle w:val="eop"/>
          <w:rFonts w:eastAsiaTheme="majorEastAsia"/>
          <w:sz w:val="22"/>
          <w:szCs w:val="22"/>
          <w:shd w:val="clear" w:color="auto" w:fill="FFFFFF"/>
        </w:rPr>
        <w:t>.</w:t>
      </w:r>
    </w:p>
    <w:p w14:paraId="0D0884CD" w14:textId="112565B0" w:rsidR="000B7A51" w:rsidRDefault="000B7A51" w:rsidP="00021C15">
      <w:pPr>
        <w:pStyle w:val="paragraph"/>
        <w:spacing w:before="0" w:beforeAutospacing="0" w:after="0" w:afterAutospacing="0"/>
        <w:jc w:val="both"/>
        <w:textAlignment w:val="baseline"/>
        <w:rPr>
          <w:rStyle w:val="eop"/>
          <w:rFonts w:eastAsiaTheme="majorEastAsia"/>
          <w:sz w:val="22"/>
          <w:szCs w:val="22"/>
          <w:shd w:val="clear" w:color="auto" w:fill="FFFFFF"/>
        </w:rPr>
      </w:pPr>
    </w:p>
    <w:p w14:paraId="6CC41554" w14:textId="4C212B5B" w:rsidR="0048640F" w:rsidRPr="00193CC7" w:rsidRDefault="0048640F" w:rsidP="0048640F">
      <w:pPr>
        <w:rPr>
          <w:rFonts w:ascii="Times New Roman" w:hAnsi="Times New Roman" w:cs="Times New Roman"/>
          <w:u w:val="single"/>
        </w:rPr>
      </w:pPr>
      <w:bookmarkStart w:id="0" w:name="_Ref150801547"/>
      <w:r w:rsidRPr="00193CC7">
        <w:rPr>
          <w:rFonts w:ascii="Times New Roman" w:hAnsi="Times New Roman" w:cs="Times New Roman"/>
          <w:u w:val="single"/>
        </w:rPr>
        <w:t xml:space="preserve">Figure </w:t>
      </w:r>
      <w:r w:rsidRPr="00193CC7">
        <w:rPr>
          <w:rFonts w:ascii="Times New Roman" w:hAnsi="Times New Roman" w:cs="Times New Roman"/>
          <w:u w:val="single"/>
        </w:rPr>
        <w:fldChar w:fldCharType="begin"/>
      </w:r>
      <w:r w:rsidRPr="00193CC7">
        <w:rPr>
          <w:rFonts w:ascii="Times New Roman" w:hAnsi="Times New Roman" w:cs="Times New Roman"/>
          <w:u w:val="single"/>
        </w:rPr>
        <w:instrText xml:space="preserve"> SEQ Figure \* ARABIC </w:instrText>
      </w:r>
      <w:r w:rsidRPr="00193CC7">
        <w:rPr>
          <w:rFonts w:ascii="Times New Roman" w:hAnsi="Times New Roman" w:cs="Times New Roman"/>
          <w:u w:val="single"/>
        </w:rPr>
        <w:fldChar w:fldCharType="separate"/>
      </w:r>
      <w:r w:rsidR="00AB7575">
        <w:rPr>
          <w:rFonts w:ascii="Times New Roman" w:hAnsi="Times New Roman" w:cs="Times New Roman"/>
          <w:noProof/>
          <w:u w:val="single"/>
        </w:rPr>
        <w:t>1</w:t>
      </w:r>
      <w:r w:rsidRPr="00193CC7">
        <w:rPr>
          <w:rFonts w:ascii="Times New Roman" w:hAnsi="Times New Roman" w:cs="Times New Roman"/>
          <w:u w:val="single"/>
        </w:rPr>
        <w:fldChar w:fldCharType="end"/>
      </w:r>
      <w:bookmarkEnd w:id="0"/>
      <w:r w:rsidRPr="00193CC7">
        <w:rPr>
          <w:rFonts w:ascii="Times New Roman" w:hAnsi="Times New Roman" w:cs="Times New Roman"/>
          <w:u w:val="single"/>
        </w:rPr>
        <w:t xml:space="preserve"> Existing network coverage in Mexico</w:t>
      </w:r>
      <w:r w:rsidR="00193CC7" w:rsidRPr="00193CC7">
        <w:rPr>
          <w:rFonts w:ascii="Times New Roman" w:hAnsi="Times New Roman" w:cs="Times New Roman"/>
          <w:u w:val="single"/>
        </w:rPr>
        <w:t xml:space="preserve"> </w:t>
      </w:r>
      <w:r w:rsidR="00193CC7" w:rsidRPr="00193CC7">
        <w:rPr>
          <w:rFonts w:ascii="Times New Roman" w:hAnsi="Times New Roman" w:cs="Times New Roman"/>
          <w:u w:val="single"/>
        </w:rPr>
        <w:fldChar w:fldCharType="begin"/>
      </w:r>
      <w:r w:rsidR="00193CC7" w:rsidRPr="00193CC7">
        <w:rPr>
          <w:rFonts w:ascii="Times New Roman" w:hAnsi="Times New Roman" w:cs="Times New Roman"/>
          <w:u w:val="single"/>
        </w:rPr>
        <w:instrText xml:space="preserve"> ADDIN ZOTERO_ITEM CSL_CITATION {"citationID":"3EYA4AjV","properties":{"formattedCitation":"(Collins Bartholomew, 2020)","plainCitation":"(Collins Bartholomew, 2020)","noteIndex":0},"citationItems":[{"id":5385,"uris":["http://zotero.org/users/409659/items/V5B497B8"],"itemData":{"id":5385,"type":"webpage","container-title":"CollinsBartholomew","language":"en-GB","note":"source: www.collinsbartholomew.com","title":"Mobile coverage explorer","URL":"https://www.collinsbartholomew.com/mobile-coverage-maps/mobile-coverage-explorer/","author":[{"literal":"Collins Bartholomew"}],"accessed":{"date-parts":[["2020",5,18]]},"issued":{"date-parts":[["2020"]]}}}],"schema":"https://github.com/citation-style-language/schema/raw/master/csl-citation.json"} </w:instrText>
      </w:r>
      <w:r w:rsidR="00193CC7" w:rsidRPr="00193CC7">
        <w:rPr>
          <w:rFonts w:ascii="Times New Roman" w:hAnsi="Times New Roman" w:cs="Times New Roman"/>
          <w:u w:val="single"/>
        </w:rPr>
        <w:fldChar w:fldCharType="separate"/>
      </w:r>
      <w:r w:rsidR="00193CC7" w:rsidRPr="00193CC7">
        <w:rPr>
          <w:rFonts w:ascii="Times New Roman" w:hAnsi="Times New Roman" w:cs="Times New Roman"/>
          <w:u w:val="single"/>
        </w:rPr>
        <w:t>(Collins Bartholomew, 2020)</w:t>
      </w:r>
      <w:r w:rsidR="00193CC7" w:rsidRPr="00193CC7">
        <w:rPr>
          <w:rFonts w:ascii="Times New Roman" w:hAnsi="Times New Roman" w:cs="Times New Roman"/>
          <w:u w:val="single"/>
        </w:rPr>
        <w:fldChar w:fldCharType="end"/>
      </w:r>
    </w:p>
    <w:p w14:paraId="4EF67E27" w14:textId="42FD096E" w:rsidR="0048640F" w:rsidRDefault="00193CC7" w:rsidP="00193CC7">
      <w:pPr>
        <w:jc w:val="center"/>
        <w:rPr>
          <w:rFonts w:ascii="Times New Roman" w:hAnsi="Times New Roman" w:cs="Times New Roman"/>
        </w:rPr>
      </w:pPr>
      <w:r>
        <w:rPr>
          <w:noProof/>
        </w:rPr>
        <w:drawing>
          <wp:inline distT="0" distB="0" distL="0" distR="0" wp14:anchorId="08A31090" wp14:editId="758C8AF7">
            <wp:extent cx="5409224" cy="39338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4569" cy="3959529"/>
                    </a:xfrm>
                    <a:prstGeom prst="rect">
                      <a:avLst/>
                    </a:prstGeom>
                  </pic:spPr>
                </pic:pic>
              </a:graphicData>
            </a:graphic>
          </wp:inline>
        </w:drawing>
      </w:r>
    </w:p>
    <w:p w14:paraId="005FAC1D" w14:textId="2FC60DBF" w:rsidR="00193CC7" w:rsidRPr="00434D18" w:rsidRDefault="00193CC7" w:rsidP="008824AD">
      <w:pPr>
        <w:pStyle w:val="paragraph"/>
        <w:spacing w:before="0" w:beforeAutospacing="0" w:after="0" w:afterAutospacing="0"/>
        <w:jc w:val="both"/>
        <w:textAlignment w:val="baseline"/>
        <w:rPr>
          <w:rStyle w:val="eop"/>
          <w:rFonts w:eastAsiaTheme="majorEastAsia"/>
          <w:sz w:val="22"/>
          <w:szCs w:val="22"/>
          <w:shd w:val="clear" w:color="auto" w:fill="FFFFFF"/>
        </w:rPr>
      </w:pPr>
      <w:r>
        <w:rPr>
          <w:rStyle w:val="eop"/>
          <w:rFonts w:eastAsiaTheme="majorEastAsia"/>
          <w:sz w:val="22"/>
          <w:szCs w:val="22"/>
          <w:shd w:val="clear" w:color="auto" w:fill="FFFFFF"/>
        </w:rPr>
        <w:t xml:space="preserve">Whereas High-Income Countries have many decades of investment in fixed </w:t>
      </w:r>
      <w:r w:rsidR="00632FD4">
        <w:rPr>
          <w:rStyle w:val="eop"/>
          <w:rFonts w:eastAsiaTheme="majorEastAsia"/>
          <w:sz w:val="22"/>
          <w:szCs w:val="22"/>
          <w:shd w:val="clear" w:color="auto" w:fill="FFFFFF"/>
        </w:rPr>
        <w:t xml:space="preserve">(‘wireline’) </w:t>
      </w:r>
      <w:r>
        <w:rPr>
          <w:rStyle w:val="eop"/>
          <w:rFonts w:eastAsiaTheme="majorEastAsia"/>
          <w:sz w:val="22"/>
          <w:szCs w:val="22"/>
          <w:shd w:val="clear" w:color="auto" w:fill="FFFFFF"/>
        </w:rPr>
        <w:t>telecommunication infrastructure</w:t>
      </w:r>
      <w:r w:rsidR="00632FD4">
        <w:rPr>
          <w:rStyle w:val="eop"/>
          <w:rFonts w:eastAsiaTheme="majorEastAsia"/>
          <w:sz w:val="22"/>
          <w:szCs w:val="22"/>
          <w:shd w:val="clear" w:color="auto" w:fill="FFFFFF"/>
        </w:rPr>
        <w:t>,</w:t>
      </w:r>
      <w:r>
        <w:rPr>
          <w:rStyle w:val="eop"/>
          <w:rFonts w:eastAsiaTheme="majorEastAsia"/>
          <w:sz w:val="22"/>
          <w:szCs w:val="22"/>
          <w:shd w:val="clear" w:color="auto" w:fill="FFFFFF"/>
        </w:rPr>
        <w:t xml:space="preserve"> which has been progressively upgraded over time (fixed telephony and then fixed </w:t>
      </w:r>
      <w:r>
        <w:rPr>
          <w:rStyle w:val="eop"/>
          <w:rFonts w:eastAsiaTheme="majorEastAsia"/>
          <w:sz w:val="22"/>
          <w:szCs w:val="22"/>
          <w:shd w:val="clear" w:color="auto" w:fill="FFFFFF"/>
        </w:rPr>
        <w:lastRenderedPageBreak/>
        <w:t xml:space="preserve">broadband), in LMICs mobile broadband is often the most common way to access the Internet. Making the availability of 2G, 3G, 4G and 5G cellular communications highly important for carrying out a range of basic Internet-enabled tasks, from seeking economic opportunities, through to engaging with government. Each </w:t>
      </w:r>
      <w:r w:rsidRPr="00434D18">
        <w:rPr>
          <w:rStyle w:val="eop"/>
          <w:rFonts w:eastAsiaTheme="majorEastAsia"/>
          <w:sz w:val="22"/>
          <w:szCs w:val="22"/>
          <w:shd w:val="clear" w:color="auto" w:fill="FFFFFF"/>
        </w:rPr>
        <w:t xml:space="preserve">decade from the 1990s has seen a major generation of cellular technology deployed, beginning with the 2G Global System for Mobile (GSM) communications in the 1990s, to the Universal Mobile Telecommunications System (UMTS) in 3G in the 2000s, and then the Long Term Evolution (LTE) 4G from the 2010s onwards </w:t>
      </w:r>
      <w:r w:rsidRPr="00434D18">
        <w:rPr>
          <w:rStyle w:val="eop"/>
          <w:rFonts w:eastAsiaTheme="majorEastAsia"/>
          <w:sz w:val="22"/>
          <w:szCs w:val="22"/>
          <w:shd w:val="clear" w:color="auto" w:fill="FFFFFF"/>
        </w:rPr>
        <w:fldChar w:fldCharType="begin"/>
      </w:r>
      <w:r w:rsidRPr="00434D18">
        <w:rPr>
          <w:rStyle w:val="eop"/>
          <w:rFonts w:eastAsiaTheme="majorEastAsia"/>
          <w:sz w:val="22"/>
          <w:szCs w:val="22"/>
          <w:shd w:val="clear" w:color="auto" w:fill="FFFFFF"/>
        </w:rPr>
        <w:instrText xml:space="preserve"> ADDIN ZOTERO_ITEM CSL_CITATION {"citationID":"gG7BoeTk","properties":{"formattedCitation":"(Oughton and Lehr, 2022)","plainCitation":"(Oughton and Lehr, 2022)","noteIndex":0},"citationItems":[{"id":2079,"uris":["http://zotero.org/users/409659/items/XJQNL2CE"],"itemData":{"id":2079,"type":"article-journal","abstract":"Techno-economic assessment is a fundamental technique engineers use for evaluating new communications technologies. However, despite the techno-economics of the fifth cellular generation (5G) being an active research area, it is surprising there are few comprehensive evaluations of this growing literature. With mobile network operators deploying 5G across their networks, it is therefore an opportune time to appraise current accomplishments and review the state-of-the-art. Such insight can inform the flurry of 6G research papers currently underway and help engineers in their mission to provide affordable high-capacity, low-latency broadband connectivity, globally. The survey discusses emerging trends from the 5G techno-economic literature and makes five key recommendations for the design and standardization of Next Generation 6G wireless technologies.","container-title":"IEEE Access","DOI":"10.1109/ACCESS.2022.3153046","ISSN":"2169-3536","note":"event-title: IEEE Access","page":"25237-25257","source":"IEEE Xplore","title":"Surveying 5G Techno-Economic Research to Inform the Evaluation of 6G Wireless Technologies","volume":"10","author":[{"family":"Oughton","given":"E.J."},{"family":"Lehr","given":"W."}],"issued":{"date-parts":[["2022"]]}}}],"schema":"https://github.com/citation-style-language/schema/raw/master/csl-citation.json"} </w:instrText>
      </w:r>
      <w:r w:rsidRPr="00434D18">
        <w:rPr>
          <w:rStyle w:val="eop"/>
          <w:rFonts w:eastAsiaTheme="majorEastAsia"/>
          <w:sz w:val="22"/>
          <w:szCs w:val="22"/>
          <w:shd w:val="clear" w:color="auto" w:fill="FFFFFF"/>
        </w:rPr>
        <w:fldChar w:fldCharType="separate"/>
      </w:r>
      <w:r w:rsidRPr="00434D18">
        <w:rPr>
          <w:rStyle w:val="eop"/>
          <w:rFonts w:eastAsiaTheme="majorEastAsia"/>
          <w:sz w:val="22"/>
          <w:szCs w:val="22"/>
          <w:shd w:val="clear" w:color="auto" w:fill="FFFFFF"/>
        </w:rPr>
        <w:t>(Oughton and Lehr, 2022)</w:t>
      </w:r>
      <w:r w:rsidRPr="00434D18">
        <w:rPr>
          <w:rStyle w:val="eop"/>
          <w:rFonts w:eastAsiaTheme="majorEastAsia"/>
          <w:sz w:val="22"/>
          <w:szCs w:val="22"/>
          <w:shd w:val="clear" w:color="auto" w:fill="FFFFFF"/>
        </w:rPr>
        <w:fldChar w:fldCharType="end"/>
      </w:r>
      <w:r w:rsidRPr="00434D18">
        <w:rPr>
          <w:rStyle w:val="eop"/>
          <w:rFonts w:eastAsiaTheme="majorEastAsia"/>
          <w:sz w:val="22"/>
          <w:szCs w:val="22"/>
          <w:shd w:val="clear" w:color="auto" w:fill="FFFFFF"/>
        </w:rPr>
        <w:t xml:space="preserve">. </w:t>
      </w:r>
      <w:r w:rsidR="00632FD4" w:rsidRPr="00434D18">
        <w:rPr>
          <w:rStyle w:val="eop"/>
          <w:rFonts w:eastAsiaTheme="majorEastAsia"/>
          <w:sz w:val="22"/>
          <w:szCs w:val="22"/>
          <w:shd w:val="clear" w:color="auto" w:fill="FFFFFF"/>
        </w:rPr>
        <w:t xml:space="preserve">This evolution has led to changing economic routines and practices, which over time induces structural economic change in local economies (with employment shifting towards newer economic activities). </w:t>
      </w:r>
    </w:p>
    <w:p w14:paraId="5C0A336C" w14:textId="501C12E2" w:rsidR="00AF0188" w:rsidRPr="00434D18" w:rsidRDefault="00AF0188" w:rsidP="008824AD">
      <w:pPr>
        <w:pStyle w:val="paragraph"/>
        <w:spacing w:before="0" w:beforeAutospacing="0" w:after="0" w:afterAutospacing="0"/>
        <w:jc w:val="both"/>
        <w:textAlignment w:val="baseline"/>
        <w:rPr>
          <w:rStyle w:val="eop"/>
          <w:rFonts w:eastAsiaTheme="majorEastAsia"/>
          <w:sz w:val="22"/>
          <w:szCs w:val="22"/>
          <w:shd w:val="clear" w:color="auto" w:fill="FFFFFF"/>
        </w:rPr>
      </w:pPr>
    </w:p>
    <w:p w14:paraId="1C5D9A98" w14:textId="614E5A9B" w:rsidR="00C40763" w:rsidRDefault="004D711E" w:rsidP="0097624A">
      <w:pPr>
        <w:pStyle w:val="ListParagraph"/>
        <w:numPr>
          <w:ilvl w:val="0"/>
          <w:numId w:val="3"/>
        </w:numPr>
        <w:spacing w:after="240"/>
        <w:rPr>
          <w:u w:val="single"/>
        </w:rPr>
      </w:pPr>
      <w:r>
        <w:rPr>
          <w:u w:val="single"/>
        </w:rPr>
        <w:t>Method</w:t>
      </w:r>
    </w:p>
    <w:p w14:paraId="184EEA22" w14:textId="4E36C11F" w:rsidR="001E3638" w:rsidRDefault="001E3638" w:rsidP="00473396">
      <w:pPr>
        <w:jc w:val="both"/>
        <w:rPr>
          <w:rFonts w:ascii="Times New Roman" w:hAnsi="Times New Roman" w:cs="Times New Roman"/>
        </w:rPr>
      </w:pPr>
      <w:r>
        <w:rPr>
          <w:rFonts w:ascii="Times New Roman" w:hAnsi="Times New Roman" w:cs="Times New Roman"/>
        </w:rPr>
        <w:t>Here, a</w:t>
      </w:r>
      <w:r w:rsidR="00606E41">
        <w:rPr>
          <w:rFonts w:ascii="Times New Roman" w:hAnsi="Times New Roman" w:cs="Times New Roman"/>
        </w:rPr>
        <w:t xml:space="preserve"> method </w:t>
      </w:r>
      <w:r>
        <w:rPr>
          <w:rFonts w:ascii="Times New Roman" w:hAnsi="Times New Roman" w:cs="Times New Roman"/>
        </w:rPr>
        <w:t xml:space="preserve">is </w:t>
      </w:r>
      <w:r w:rsidR="00606E41">
        <w:rPr>
          <w:rFonts w:ascii="Times New Roman" w:hAnsi="Times New Roman" w:cs="Times New Roman"/>
        </w:rPr>
        <w:t>develop</w:t>
      </w:r>
      <w:r>
        <w:rPr>
          <w:rFonts w:ascii="Times New Roman" w:hAnsi="Times New Roman" w:cs="Times New Roman"/>
        </w:rPr>
        <w:t>ed based on</w:t>
      </w:r>
      <w:r w:rsidR="00606E41">
        <w:rPr>
          <w:rFonts w:ascii="Times New Roman" w:hAnsi="Times New Roman" w:cs="Times New Roman"/>
        </w:rPr>
        <w:t xml:space="preserve"> a synthetic investment attractiveness index</w:t>
      </w:r>
      <w:r>
        <w:rPr>
          <w:rFonts w:ascii="Times New Roman" w:hAnsi="Times New Roman" w:cs="Times New Roman"/>
        </w:rPr>
        <w:t>,</w:t>
      </w:r>
      <w:r w:rsidR="00606E41">
        <w:rPr>
          <w:rFonts w:ascii="Times New Roman" w:hAnsi="Times New Roman" w:cs="Times New Roman"/>
        </w:rPr>
        <w:t xml:space="preserve"> which is </w:t>
      </w:r>
      <w:r>
        <w:rPr>
          <w:rFonts w:ascii="Times New Roman" w:hAnsi="Times New Roman" w:cs="Times New Roman"/>
        </w:rPr>
        <w:t xml:space="preserve">then </w:t>
      </w:r>
      <w:r w:rsidR="00606E41">
        <w:rPr>
          <w:rFonts w:ascii="Times New Roman" w:hAnsi="Times New Roman" w:cs="Times New Roman"/>
        </w:rPr>
        <w:t xml:space="preserve">used to develop a </w:t>
      </w:r>
      <w:proofErr w:type="spellStart"/>
      <w:r w:rsidR="00606E41">
        <w:rPr>
          <w:rFonts w:ascii="Times New Roman" w:hAnsi="Times New Roman" w:cs="Times New Roman"/>
        </w:rPr>
        <w:t>spatio</w:t>
      </w:r>
      <w:proofErr w:type="spellEnd"/>
      <w:r w:rsidR="00606E41">
        <w:rPr>
          <w:rFonts w:ascii="Times New Roman" w:hAnsi="Times New Roman" w:cs="Times New Roman"/>
        </w:rPr>
        <w:t>-temporal “</w:t>
      </w:r>
      <w:proofErr w:type="spellStart"/>
      <w:r w:rsidR="00606E41">
        <w:rPr>
          <w:rFonts w:ascii="Times New Roman" w:hAnsi="Times New Roman" w:cs="Times New Roman"/>
        </w:rPr>
        <w:t>backcast</w:t>
      </w:r>
      <w:proofErr w:type="spellEnd"/>
      <w:r w:rsidR="00606E41">
        <w:rPr>
          <w:rFonts w:ascii="Times New Roman" w:hAnsi="Times New Roman" w:cs="Times New Roman"/>
        </w:rPr>
        <w:t xml:space="preserve">” of mobile infrastructure deployment in Mexico. </w:t>
      </w:r>
      <w:r w:rsidR="008B7516">
        <w:rPr>
          <w:rFonts w:ascii="Times New Roman" w:hAnsi="Times New Roman" w:cs="Times New Roman"/>
        </w:rPr>
        <w:t xml:space="preserve">The </w:t>
      </w:r>
      <w:proofErr w:type="spellStart"/>
      <w:r w:rsidR="008B7516">
        <w:rPr>
          <w:rFonts w:ascii="Times New Roman" w:hAnsi="Times New Roman" w:cs="Times New Roman"/>
        </w:rPr>
        <w:t>spatio</w:t>
      </w:r>
      <w:proofErr w:type="spellEnd"/>
      <w:r w:rsidR="008B7516">
        <w:rPr>
          <w:rFonts w:ascii="Times New Roman" w:hAnsi="Times New Roman" w:cs="Times New Roman"/>
        </w:rPr>
        <w:t>-temporal analysis of broadband infrastructure deployment has been explored in the literature</w:t>
      </w:r>
      <w:r w:rsidR="00D47176">
        <w:rPr>
          <w:rFonts w:ascii="Times New Roman" w:hAnsi="Times New Roman" w:cs="Times New Roman"/>
        </w:rPr>
        <w:t>. A</w:t>
      </w:r>
      <w:r w:rsidR="008B7516">
        <w:rPr>
          <w:rFonts w:ascii="Times New Roman" w:hAnsi="Times New Roman" w:cs="Times New Roman"/>
        </w:rPr>
        <w:t xml:space="preserve">lthough the standard approach is to explore this from an </w:t>
      </w:r>
      <w:r w:rsidR="008B7516" w:rsidRPr="008B7516">
        <w:rPr>
          <w:rFonts w:ascii="Times New Roman" w:hAnsi="Times New Roman" w:cs="Times New Roman"/>
          <w:i/>
          <w:iCs/>
        </w:rPr>
        <w:t>ex ante</w:t>
      </w:r>
      <w:r w:rsidR="008B7516">
        <w:rPr>
          <w:rFonts w:ascii="Times New Roman" w:hAnsi="Times New Roman" w:cs="Times New Roman"/>
        </w:rPr>
        <w:t xml:space="preserve"> perspective </w:t>
      </w:r>
      <w:r w:rsidR="008B7516">
        <w:rPr>
          <w:rFonts w:ascii="Times New Roman" w:hAnsi="Times New Roman" w:cs="Times New Roman"/>
        </w:rPr>
        <w:fldChar w:fldCharType="begin"/>
      </w:r>
      <w:r>
        <w:rPr>
          <w:rFonts w:ascii="Times New Roman" w:hAnsi="Times New Roman" w:cs="Times New Roman"/>
        </w:rPr>
        <w:instrText xml:space="preserve"> ADDIN ZOTERO_ITEM CSL_CITATION {"citationID":"t5dCXdaE","properties":{"formattedCitation":"(Oughton and Frias, 2018; Oughton and Russell, 2020)","plainCitation":"(Oughton and Frias, 2018; Oughton and Russell, 2020)","noteIndex":0},"citationItems":[{"id":5388,"uris":["http://zotero.org/users/409659/items/UTR93EYI"],"itemData":{"id":5388,"type":"article-journal","abstract":"Despite 5G still being embryonic in its development, there is already a quest for evidence to support decision-making in government and industry. Although there is still considerable technological, economic and behavioural uncertainty, exploration of how the potential rollout may take place both spatially and temporally is required for effective policy formulation. Consequently, the cost, coverage and rollout implications of 5G networks across Britain are explored by extrapolating 4G LTE and LTE-Advanced characteristics for the period 2020–2030. We focus on ubiquitous ultrafast broadband of 50 Mbps and test the impact of annual capital intensity, infrastructure sharing and reducing the end-user speed in rural areas to either 10 or 30 Mbps. For the business-as-usual scenario we find that 90% of the population is covered with 5G by 2027, but coverage is unlikely to reach the final 10% due to exponentially increasing costs. Moreover, varying annual capital intensity or deploying a shared small cell network can greatly influence the time taken to reach the 90% threshold, with these changes mostly benefiting rural areas. Importantly, simply by integrating new and existing spectrum, a network capable of achieving 10 Mbps per rural user is possible, which is comparable to the UK's current fixed broadband Universal Service Obligation. We contribute to the literature by quantifying the effectiveness of the spatial and temporal rollout of 5G under different policy options.","collection-title":"The implications of 5G networks: Paving the way for mobile innovation?","container-title":"Telecommunications Policy","DOI":"10.1016/j.telpol.2017.07.009","ISSN":"0308-5961","issue":"8","journalAbbreviation":"Telecommunications Policy","page":"636-652","source":"ScienceDirect","title":"The cost, coverage and rollout implications of 5G infrastructure in Britain","volume":"42","author":[{"family":"Oughton","given":"Edward J."},{"family":"Frias","given":"Zoraida"}],"issued":{"date-parts":[["2018",9,1]]}}},{"id":1412,"uris":["http://zotero.org/users/409659/items/GU5QUQ8Z"],"itemData":{"id":1412,"type":"article-journal","abstract":"The roll-out of 5G infrastructure can provide enhanced high capacity, low latency communications enabling a range of new use cases. However, to deliver the improvements 5G promises, we need to understand how to enhance capacity and coverage, at reasonable cost, across space and over time. In this paper, we take a spatio-temporal simulation modeling approach, using industry-standard engineering models of 5G wireless networks, to test how different infrastructure strategies perform under scenarios of uncertain future demand. We use coupled open-source models to analyze a UK growth corridor, a system-of-cities comprising 7 urban areas, known as the Oxford-Cambridge Arc. We find that population growth has a marginal impact on total demand for 5G (up to 15%), as the main factor driving demand is the increase in per user data consumption resulting mainly from video. Additionally, the results suggest only limited justification for deploying 5G based purely on the need for more capacity. Strategies which reuse existing brownfield Macro Cell sites are enough to meet future demand for Enhanced Mobile Broadband, except in the densest urban areas. While spatio-temporal analysis of infrastructure is common in some sectors (e.g. transport, energy and water), there has been a lack of open analysis of digital infrastructure. This study makes a novel contribution by providing an open and reproducible spatio-temporal assessment of different 5G technologies at a time when 5G is starting to roll-out around the world.","container-title":"Computers, Environment and Urban Systems","DOI":"10.1016/j.compenvurbsys.2020.101515","ISSN":"0198-9715","journalAbbreviation":"Computers, Environment and Urban Systems","language":"en","page":"101515","source":"ScienceDirect","title":"The importance of spatio-temporal infrastructure assessment: Evidence for 5G from the Oxford–Cambridge Arc","title-short":"The importance of spatio-temporal infrastructure assessment","volume":"83","author":[{"family":"Oughton","given":"E.J."},{"family":"Russell","given":"T."}],"issued":{"date-parts":[["2020",9,1]]}}}],"schema":"https://github.com/citation-style-language/schema/raw/master/csl-citation.json"} </w:instrText>
      </w:r>
      <w:r w:rsidR="008B7516">
        <w:rPr>
          <w:rFonts w:ascii="Times New Roman" w:hAnsi="Times New Roman" w:cs="Times New Roman"/>
        </w:rPr>
        <w:fldChar w:fldCharType="separate"/>
      </w:r>
      <w:r w:rsidRPr="001E3638">
        <w:rPr>
          <w:rFonts w:ascii="Times New Roman" w:hAnsi="Times New Roman" w:cs="Times New Roman"/>
        </w:rPr>
        <w:t>(Oughton and Frias, 2018; Oughton and Russell, 2020)</w:t>
      </w:r>
      <w:r w:rsidR="008B7516">
        <w:rPr>
          <w:rFonts w:ascii="Times New Roman" w:hAnsi="Times New Roman" w:cs="Times New Roman"/>
        </w:rPr>
        <w:fldChar w:fldCharType="end"/>
      </w:r>
      <w:r w:rsidR="008B7516">
        <w:rPr>
          <w:rFonts w:ascii="Times New Roman" w:hAnsi="Times New Roman" w:cs="Times New Roman"/>
        </w:rPr>
        <w:t xml:space="preserve">, </w:t>
      </w:r>
      <w:r>
        <w:rPr>
          <w:rFonts w:ascii="Times New Roman" w:hAnsi="Times New Roman" w:cs="Times New Roman"/>
        </w:rPr>
        <w:t xml:space="preserve">there are </w:t>
      </w:r>
      <w:r w:rsidR="008B7516">
        <w:rPr>
          <w:rFonts w:ascii="Times New Roman" w:hAnsi="Times New Roman" w:cs="Times New Roman"/>
        </w:rPr>
        <w:t>assessments</w:t>
      </w:r>
      <w:r w:rsidR="00D47176">
        <w:rPr>
          <w:rFonts w:ascii="Times New Roman" w:hAnsi="Times New Roman" w:cs="Times New Roman"/>
        </w:rPr>
        <w:t xml:space="preserve"> also</w:t>
      </w:r>
      <w:r w:rsidR="008B7516">
        <w:rPr>
          <w:rFonts w:ascii="Times New Roman" w:hAnsi="Times New Roman" w:cs="Times New Roman"/>
        </w:rPr>
        <w:t xml:space="preserve"> considering an </w:t>
      </w:r>
      <w:r w:rsidR="008B7516" w:rsidRPr="008B7516">
        <w:rPr>
          <w:rFonts w:ascii="Times New Roman" w:hAnsi="Times New Roman" w:cs="Times New Roman"/>
          <w:i/>
          <w:iCs/>
        </w:rPr>
        <w:t>ex post</w:t>
      </w:r>
      <w:r w:rsidR="008B7516">
        <w:rPr>
          <w:rFonts w:ascii="Times New Roman" w:hAnsi="Times New Roman" w:cs="Times New Roman"/>
        </w:rPr>
        <w:t xml:space="preserve"> approach </w:t>
      </w:r>
      <w:r w:rsidR="008B7516">
        <w:rPr>
          <w:rFonts w:ascii="Times New Roman" w:hAnsi="Times New Roman" w:cs="Times New Roman"/>
        </w:rPr>
        <w:fldChar w:fldCharType="begin"/>
      </w:r>
      <w:r>
        <w:rPr>
          <w:rFonts w:ascii="Times New Roman" w:hAnsi="Times New Roman" w:cs="Times New Roman"/>
        </w:rPr>
        <w:instrText xml:space="preserve"> ADDIN ZOTERO_ITEM CSL_CITATION {"citationID":"EpPdc1zj","properties":{"formattedCitation":"(Benseny et al., 2019; Chen et al., 2023)","plainCitation":"(Benseny et al., 2019; Chen et al., 2023)","noteIndex":0},"citationItems":[{"id":5494,"uris":["http://zotero.org/users/409659/items/KM3F22PP"],"itemData":{"id":5494,"type":"article-journal","abstract":"This article analyzes the role of Finnish regulation in achieving the broadband penetration goals defined by the National Regulatory Authority. It is well known that in the absence of regulatory mitigation the population density has a positive effect on broadband diffusion. Hence, we measure the effect of the population density on the determinants of broadband diffusion throughout the postal codes of Finland via Geographically Weighted Regression. We suggest that the main determinants of broadband diffusion and the population density follow a spatial pattern that is either concentric with a weak/medium/strong strength or non-concentric convex/concave. Based on 10 patterns, we argue that the Finnish spectrum policy encouraged Mobile Network Operators to satisfy ambitious Universal Service Obligations without the need for a Universal Service Fund. Spectrum auctions facilitated infrastructure-based competition via equitable spectrum allocation and coverage obligation delivery via low-fee licenses. However, state subsidies for fiber deployment did not attract investment from nationwide operators due to mobile preference. These subsidies encouraged demand-driven investment, leading to the emergence of fiber consumer cooperatives. To explain this emergence, we show that when population density decreases, the level of mobile service quality decreases and community commitment increases. Hence, we recommend regulators implementing market-driven strategies for 5G to stimulate local investment. For example, by allocating the 3.5 GHz and higher bands partly through local light licensing.","container-title":"Telematics and Informatics","DOI":"10.1016/j.tele.2019.04.008","ISSN":"0736-5853","journalAbbreviation":"Telematics and Informatics","page":"139-155","source":"ScienceDirect","title":"The mitigating role of regulation on the concentric patterns of broadband diffusion. The case of Finland","volume":"41","author":[{"family":"Benseny","given":"Jaume"},{"family":"Töyli","given":"Juuso"},{"family":"Hämmäinen","given":"Heikki"},{"family":"Arcia-Moret","given":"Andrés"}],"issued":{"date-parts":[["2019",8,1]]}}},{"id":5206,"uris":["http://zotero.org/users/409659/items/2GZAR87K"],"itemData":{"id":5206,"type":"article-journal","abstract":"Broadband connectivity is regarded as generally having a positive macroeconomic effect, but we lack evidence as to how it affects key economic activity metrics, such as firm creation, at a very local level. This analysis models the impact of broadband Next Generation Access (NGA) on new business creation at the local level over the 2011–2015 period in England, United Kingdom, using high-resolution panel data. After controlling for a range of factors, we find that faster broadband speeds brought by NGA technologies have a positive effect on the rate of business growth. We find that in England between 2011 and 2015, on average a one percentage increase in download speeds is associated with a 0.0574 percentage point increase in the annual growth rate of business establishments. The primary hypothesised mechanism behind the estimated relationship is the enabling effect that faster broadband speeds have on innovative business models based on new digital technologies and services. Entrepreneurs either sought appropriate locations that offer high quality broadband infrastructure (contributing to new business establishment growth), or potentially enjoyed a competitive advantage (resulting in a higher survival rate). The findings of this study suggest that aspiring to reach universal high–capacity broadband connectivity is economically desirable, especially as the costs of delivering broadband services decline.","container-title":"Telematics and Informatics","DOI":"10.1016/j.tele.2023.102035","ISSN":"0736-5853","journalAbbreviation":"Telematics and Informatics","page":"102035","source":"ScienceDirect","title":"Crowdsourced data indicates broadband has a positive impact on local business creation","volume":"84","author":[{"family":"Chen","given":"Yifeng Philip"},{"family":"Oughton","given":"Edward J."},{"family":"Zagdanski","given":"Jakub"},{"family":"Jia","given":"Maggie Mo"},{"family":"Tyler","given":"Pete"}],"issued":{"date-parts":[["2023",10,1]]}}}],"schema":"https://github.com/citation-style-language/schema/raw/master/csl-citation.json"} </w:instrText>
      </w:r>
      <w:r w:rsidR="008B7516">
        <w:rPr>
          <w:rFonts w:ascii="Times New Roman" w:hAnsi="Times New Roman" w:cs="Times New Roman"/>
        </w:rPr>
        <w:fldChar w:fldCharType="separate"/>
      </w:r>
      <w:r w:rsidRPr="001E3638">
        <w:rPr>
          <w:rFonts w:ascii="Times New Roman" w:hAnsi="Times New Roman" w:cs="Times New Roman"/>
        </w:rPr>
        <w:t>(</w:t>
      </w:r>
      <w:proofErr w:type="spellStart"/>
      <w:r w:rsidRPr="001E3638">
        <w:rPr>
          <w:rFonts w:ascii="Times New Roman" w:hAnsi="Times New Roman" w:cs="Times New Roman"/>
        </w:rPr>
        <w:t>Benseny</w:t>
      </w:r>
      <w:proofErr w:type="spellEnd"/>
      <w:r w:rsidRPr="001E3638">
        <w:rPr>
          <w:rFonts w:ascii="Times New Roman" w:hAnsi="Times New Roman" w:cs="Times New Roman"/>
        </w:rPr>
        <w:t xml:space="preserve"> et al., 2019; Chen et al., 2023)</w:t>
      </w:r>
      <w:r w:rsidR="008B7516">
        <w:rPr>
          <w:rFonts w:ascii="Times New Roman" w:hAnsi="Times New Roman" w:cs="Times New Roman"/>
        </w:rPr>
        <w:fldChar w:fldCharType="end"/>
      </w:r>
      <w:r w:rsidR="008B7516">
        <w:rPr>
          <w:rFonts w:ascii="Times New Roman" w:hAnsi="Times New Roman" w:cs="Times New Roman"/>
        </w:rPr>
        <w:t>.</w:t>
      </w:r>
      <w:r w:rsidR="00A23CEB">
        <w:rPr>
          <w:rFonts w:ascii="Times New Roman" w:hAnsi="Times New Roman" w:cs="Times New Roman"/>
        </w:rPr>
        <w:t xml:space="preserve"> </w:t>
      </w:r>
    </w:p>
    <w:p w14:paraId="211EEB51" w14:textId="69D551DB" w:rsidR="0025424D" w:rsidRDefault="001E3638" w:rsidP="00473396">
      <w:pPr>
        <w:jc w:val="both"/>
        <w:rPr>
          <w:rFonts w:ascii="Times New Roman" w:hAnsi="Times New Roman" w:cs="Times New Roman"/>
        </w:rPr>
      </w:pPr>
      <w:r>
        <w:rPr>
          <w:rFonts w:ascii="Times New Roman" w:hAnsi="Times New Roman" w:cs="Times New Roman"/>
        </w:rPr>
        <w:t>The method here is predicated on the idea that Mobile Network Operators (MNOs) are rational economic actors that generally seek to profit maximize, and therefore deploy capital to infrastructure investments in locations which provide (</w:t>
      </w:r>
      <w:proofErr w:type="spellStart"/>
      <w:r>
        <w:rPr>
          <w:rFonts w:ascii="Times New Roman" w:hAnsi="Times New Roman" w:cs="Times New Roman"/>
        </w:rPr>
        <w:t>i</w:t>
      </w:r>
      <w:proofErr w:type="spellEnd"/>
      <w:r>
        <w:rPr>
          <w:rFonts w:ascii="Times New Roman" w:hAnsi="Times New Roman" w:cs="Times New Roman"/>
        </w:rPr>
        <w:t xml:space="preserve">) the greatest utility to subscribers, and therefore (ii) provide the best overall opportunity for generating profit. The role of population density is </w:t>
      </w:r>
      <w:r w:rsidR="00D47176">
        <w:rPr>
          <w:rFonts w:ascii="Times New Roman" w:hAnsi="Times New Roman" w:cs="Times New Roman"/>
        </w:rPr>
        <w:t>consequently</w:t>
      </w:r>
      <w:r>
        <w:rPr>
          <w:rFonts w:ascii="Times New Roman" w:hAnsi="Times New Roman" w:cs="Times New Roman"/>
        </w:rPr>
        <w:t xml:space="preserve"> pivotal in supporting viable mobile infrastructure deployment, especially as high densities enable economics of scale </w:t>
      </w:r>
      <w:r>
        <w:rPr>
          <w:rFonts w:ascii="Times New Roman" w:hAnsi="Times New Roman" w:cs="Times New Roman"/>
        </w:rPr>
        <w:fldChar w:fldCharType="begin"/>
      </w:r>
      <w:r>
        <w:rPr>
          <w:rFonts w:ascii="Times New Roman" w:hAnsi="Times New Roman" w:cs="Times New Roman"/>
        </w:rPr>
        <w:instrText xml:space="preserve"> ADDIN ZOTERO_ITEM CSL_CITATION {"citationID":"otkpchzt","properties":{"formattedCitation":"(Benseny et al., 2019)","plainCitation":"(Benseny et al., 2019)","noteIndex":0},"citationItems":[{"id":5494,"uris":["http://zotero.org/users/409659/items/KM3F22PP"],"itemData":{"id":5494,"type":"article-journal","abstract":"This article analyzes the role of Finnish regulation in achieving the broadband penetration goals defined by the National Regulatory Authority. It is well known that in the absence of regulatory mitigation the population density has a positive effect on broadband diffusion. Hence, we measure the effect of the population density on the determinants of broadband diffusion throughout the postal codes of Finland via Geographically Weighted Regression. We suggest that the main determinants of broadband diffusion and the population density follow a spatial pattern that is either concentric with a weak/medium/strong strength or non-concentric convex/concave. Based on 10 patterns, we argue that the Finnish spectrum policy encouraged Mobile Network Operators to satisfy ambitious Universal Service Obligations without the need for a Universal Service Fund. Spectrum auctions facilitated infrastructure-based competition via equitable spectrum allocation and coverage obligation delivery via low-fee licenses. However, state subsidies for fiber deployment did not attract investment from nationwide operators due to mobile preference. These subsidies encouraged demand-driven investment, leading to the emergence of fiber consumer cooperatives. To explain this emergence, we show that when population density decreases, the level of mobile service quality decreases and community commitment increases. Hence, we recommend regulators implementing market-driven strategies for 5G to stimulate local investment. For example, by allocating the 3.5 GHz and higher bands partly through local light licensing.","container-title":"Telematics and Informatics","DOI":"10.1016/j.tele.2019.04.008","ISSN":"0736-5853","journalAbbreviation":"Telematics and Informatics","page":"139-155","source":"ScienceDirect","title":"The mitigating role of regulation on the concentric patterns of broadband diffusion. The case of Finland","volume":"41","author":[{"family":"Benseny","given":"Jaume"},{"family":"Töyli","given":"Juuso"},{"family":"Hämmäinen","given":"Heikki"},{"family":"Arcia-Moret","given":"Andrés"}],"issued":{"date-parts":[["2019",8,1]]}}}],"schema":"https://github.com/citation-style-language/schema/raw/master/csl-citation.json"} </w:instrText>
      </w:r>
      <w:r>
        <w:rPr>
          <w:rFonts w:ascii="Times New Roman" w:hAnsi="Times New Roman" w:cs="Times New Roman"/>
        </w:rPr>
        <w:fldChar w:fldCharType="separate"/>
      </w:r>
      <w:r w:rsidRPr="001E3638">
        <w:rPr>
          <w:rFonts w:ascii="Times New Roman" w:hAnsi="Times New Roman" w:cs="Times New Roman"/>
        </w:rPr>
        <w:t>(</w:t>
      </w:r>
      <w:proofErr w:type="spellStart"/>
      <w:r w:rsidRPr="001E3638">
        <w:rPr>
          <w:rFonts w:ascii="Times New Roman" w:hAnsi="Times New Roman" w:cs="Times New Roman"/>
        </w:rPr>
        <w:t>Benseny</w:t>
      </w:r>
      <w:proofErr w:type="spellEnd"/>
      <w:r w:rsidRPr="001E3638">
        <w:rPr>
          <w:rFonts w:ascii="Times New Roman" w:hAnsi="Times New Roman" w:cs="Times New Roman"/>
        </w:rPr>
        <w:t xml:space="preserve"> et al., 2019)</w:t>
      </w:r>
      <w:r>
        <w:rPr>
          <w:rFonts w:ascii="Times New Roman" w:hAnsi="Times New Roman" w:cs="Times New Roman"/>
        </w:rPr>
        <w:fldChar w:fldCharType="end"/>
      </w:r>
      <w:r>
        <w:rPr>
          <w:rFonts w:ascii="Times New Roman" w:hAnsi="Times New Roman" w:cs="Times New Roman"/>
        </w:rPr>
        <w:t xml:space="preserve">. </w:t>
      </w:r>
      <w:r w:rsidR="006C6CCF">
        <w:rPr>
          <w:rFonts w:ascii="Times New Roman" w:hAnsi="Times New Roman" w:cs="Times New Roman"/>
        </w:rPr>
        <w:t xml:space="preserve">The widespread </w:t>
      </w:r>
      <w:r w:rsidR="006C6CCF">
        <w:rPr>
          <w:rFonts w:ascii="Times New Roman" w:hAnsi="Times New Roman" w:cs="Times New Roman"/>
        </w:rPr>
        <w:t xml:space="preserve">use of flat-rate pricing in mobile services </w:t>
      </w:r>
      <w:r w:rsidR="006C6CCF">
        <w:rPr>
          <w:rFonts w:ascii="Times New Roman" w:hAnsi="Times New Roman" w:cs="Times New Roman"/>
        </w:rPr>
        <w:t xml:space="preserve">also </w:t>
      </w:r>
      <w:r w:rsidR="006C6CCF">
        <w:rPr>
          <w:rFonts w:ascii="Times New Roman" w:hAnsi="Times New Roman" w:cs="Times New Roman"/>
        </w:rPr>
        <w:t>reinforce</w:t>
      </w:r>
      <w:r w:rsidR="006C6CCF">
        <w:rPr>
          <w:rFonts w:ascii="Times New Roman" w:hAnsi="Times New Roman" w:cs="Times New Roman"/>
        </w:rPr>
        <w:t>s</w:t>
      </w:r>
      <w:r w:rsidR="006C6CCF">
        <w:rPr>
          <w:rFonts w:ascii="Times New Roman" w:hAnsi="Times New Roman" w:cs="Times New Roman"/>
        </w:rPr>
        <w:t xml:space="preserve"> </w:t>
      </w:r>
      <w:r w:rsidR="006C6CCF">
        <w:rPr>
          <w:rFonts w:ascii="Times New Roman" w:hAnsi="Times New Roman" w:cs="Times New Roman"/>
        </w:rPr>
        <w:t xml:space="preserve">this dynamic, as users in harder-to-reach areas cannot easily be charged more. </w:t>
      </w:r>
      <w:r w:rsidRPr="0097624A">
        <w:rPr>
          <w:rFonts w:ascii="Times New Roman" w:hAnsi="Times New Roman" w:cs="Times New Roman"/>
        </w:rPr>
        <w:fldChar w:fldCharType="begin"/>
      </w:r>
      <w:r w:rsidRPr="0097624A">
        <w:rPr>
          <w:rFonts w:ascii="Times New Roman" w:hAnsi="Times New Roman" w:cs="Times New Roman"/>
        </w:rPr>
        <w:instrText xml:space="preserve"> REF _Ref151417659 \h  \* MERGEFORMAT </w:instrText>
      </w:r>
      <w:r w:rsidRPr="0097624A">
        <w:rPr>
          <w:rFonts w:ascii="Times New Roman" w:hAnsi="Times New Roman" w:cs="Times New Roman"/>
        </w:rPr>
      </w:r>
      <w:r w:rsidRPr="0097624A">
        <w:rPr>
          <w:rFonts w:ascii="Times New Roman" w:hAnsi="Times New Roman" w:cs="Times New Roman"/>
        </w:rPr>
        <w:fldChar w:fldCharType="separate"/>
      </w:r>
      <w:r w:rsidR="00AB7575" w:rsidRPr="00AB7575">
        <w:rPr>
          <w:rFonts w:ascii="Times New Roman" w:hAnsi="Times New Roman" w:cs="Times New Roman"/>
        </w:rPr>
        <w:t xml:space="preserve">Figure </w:t>
      </w:r>
      <w:r w:rsidR="00AB7575" w:rsidRPr="00AB7575">
        <w:rPr>
          <w:rFonts w:ascii="Times New Roman" w:hAnsi="Times New Roman" w:cs="Times New Roman"/>
          <w:noProof/>
        </w:rPr>
        <w:t>2</w:t>
      </w:r>
      <w:r w:rsidRPr="0097624A">
        <w:rPr>
          <w:rFonts w:ascii="Times New Roman" w:hAnsi="Times New Roman" w:cs="Times New Roman"/>
        </w:rPr>
        <w:fldChar w:fldCharType="end"/>
      </w:r>
      <w:r w:rsidRPr="0097624A">
        <w:rPr>
          <w:rFonts w:ascii="Times New Roman" w:hAnsi="Times New Roman" w:cs="Times New Roman"/>
        </w:rPr>
        <w:t xml:space="preserve"> visualizes </w:t>
      </w:r>
      <w:r>
        <w:rPr>
          <w:rFonts w:ascii="Times New Roman" w:hAnsi="Times New Roman" w:cs="Times New Roman"/>
        </w:rPr>
        <w:t xml:space="preserve">population density for </w:t>
      </w:r>
      <w:r w:rsidRPr="0097624A">
        <w:rPr>
          <w:rFonts w:ascii="Times New Roman" w:hAnsi="Times New Roman" w:cs="Times New Roman"/>
        </w:rPr>
        <w:t>Mexico</w:t>
      </w:r>
      <w:r>
        <w:rPr>
          <w:rFonts w:ascii="Times New Roman" w:hAnsi="Times New Roman" w:cs="Times New Roman"/>
        </w:rPr>
        <w:t>.</w:t>
      </w:r>
      <w:r w:rsidR="006C6CCF">
        <w:rPr>
          <w:rFonts w:ascii="Times New Roman" w:hAnsi="Times New Roman" w:cs="Times New Roman"/>
        </w:rPr>
        <w:t xml:space="preserve"> </w:t>
      </w:r>
    </w:p>
    <w:p w14:paraId="239DCDA1" w14:textId="6AF6D5DA" w:rsidR="00193CC7" w:rsidRPr="0051023C" w:rsidRDefault="00193CC7" w:rsidP="00193CC7">
      <w:pPr>
        <w:rPr>
          <w:rFonts w:ascii="Times New Roman" w:hAnsi="Times New Roman" w:cs="Times New Roman"/>
          <w:u w:val="single"/>
        </w:rPr>
      </w:pPr>
      <w:bookmarkStart w:id="1" w:name="_Ref151417659"/>
      <w:r w:rsidRPr="0051023C">
        <w:rPr>
          <w:rFonts w:ascii="Times New Roman" w:hAnsi="Times New Roman" w:cs="Times New Roman"/>
          <w:u w:val="single"/>
        </w:rPr>
        <w:t xml:space="preserve">Figure </w:t>
      </w:r>
      <w:r w:rsidRPr="0051023C">
        <w:rPr>
          <w:rFonts w:ascii="Times New Roman" w:hAnsi="Times New Roman" w:cs="Times New Roman"/>
          <w:u w:val="single"/>
        </w:rPr>
        <w:fldChar w:fldCharType="begin"/>
      </w:r>
      <w:r w:rsidRPr="0051023C">
        <w:rPr>
          <w:rFonts w:ascii="Times New Roman" w:hAnsi="Times New Roman" w:cs="Times New Roman"/>
          <w:u w:val="single"/>
        </w:rPr>
        <w:instrText xml:space="preserve"> SEQ Figure \* ARABIC </w:instrText>
      </w:r>
      <w:r w:rsidRPr="0051023C">
        <w:rPr>
          <w:rFonts w:ascii="Times New Roman" w:hAnsi="Times New Roman" w:cs="Times New Roman"/>
          <w:u w:val="single"/>
        </w:rPr>
        <w:fldChar w:fldCharType="separate"/>
      </w:r>
      <w:r w:rsidR="00AB7575">
        <w:rPr>
          <w:rFonts w:ascii="Times New Roman" w:hAnsi="Times New Roman" w:cs="Times New Roman"/>
          <w:noProof/>
          <w:u w:val="single"/>
        </w:rPr>
        <w:t>2</w:t>
      </w:r>
      <w:r w:rsidRPr="0051023C">
        <w:rPr>
          <w:rFonts w:ascii="Times New Roman" w:hAnsi="Times New Roman" w:cs="Times New Roman"/>
          <w:u w:val="single"/>
        </w:rPr>
        <w:fldChar w:fldCharType="end"/>
      </w:r>
      <w:bookmarkEnd w:id="1"/>
      <w:r w:rsidRPr="0051023C">
        <w:rPr>
          <w:rFonts w:ascii="Times New Roman" w:hAnsi="Times New Roman" w:cs="Times New Roman"/>
          <w:u w:val="single"/>
        </w:rPr>
        <w:t xml:space="preserve"> Spatial distribution of population density in Mexico</w:t>
      </w:r>
    </w:p>
    <w:p w14:paraId="77E6616B" w14:textId="6CD5B52F" w:rsidR="00193CC7" w:rsidRDefault="00193CC7" w:rsidP="00193CC7">
      <w:pPr>
        <w:jc w:val="center"/>
        <w:rPr>
          <w:rFonts w:ascii="Times New Roman" w:hAnsi="Times New Roman" w:cs="Times New Roman"/>
        </w:rPr>
      </w:pPr>
      <w:r>
        <w:rPr>
          <w:noProof/>
        </w:rPr>
        <w:drawing>
          <wp:inline distT="0" distB="0" distL="0" distR="0" wp14:anchorId="21C71BA7" wp14:editId="1BF18AB5">
            <wp:extent cx="5094844" cy="37253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2581" cy="3752927"/>
                    </a:xfrm>
                    <a:prstGeom prst="rect">
                      <a:avLst/>
                    </a:prstGeom>
                  </pic:spPr>
                </pic:pic>
              </a:graphicData>
            </a:graphic>
          </wp:inline>
        </w:drawing>
      </w:r>
    </w:p>
    <w:p w14:paraId="5D94C53B" w14:textId="4C10B886" w:rsidR="001E3638" w:rsidRDefault="001E3638" w:rsidP="001E3638">
      <w:pPr>
        <w:jc w:val="both"/>
        <w:rPr>
          <w:rFonts w:ascii="Times New Roman" w:hAnsi="Times New Roman" w:cs="Times New Roman"/>
        </w:rPr>
      </w:pPr>
      <w:r>
        <w:rPr>
          <w:rFonts w:ascii="Times New Roman" w:hAnsi="Times New Roman" w:cs="Times New Roman"/>
        </w:rPr>
        <w:lastRenderedPageBreak/>
        <w:t>However, there are multiple dynamics at play, as subscribers are not static in their usage and mobile network</w:t>
      </w:r>
      <w:r w:rsidR="0016295B">
        <w:rPr>
          <w:rFonts w:ascii="Times New Roman" w:hAnsi="Times New Roman" w:cs="Times New Roman"/>
        </w:rPr>
        <w:t>s</w:t>
      </w:r>
      <w:r>
        <w:rPr>
          <w:rFonts w:ascii="Times New Roman" w:hAnsi="Times New Roman" w:cs="Times New Roman"/>
        </w:rPr>
        <w:t xml:space="preserve"> are named in essence of their key enabling property, to provide </w:t>
      </w:r>
      <w:r w:rsidRPr="00A23CEB">
        <w:rPr>
          <w:rFonts w:ascii="Times New Roman" w:hAnsi="Times New Roman" w:cs="Times New Roman"/>
          <w:i/>
          <w:iCs/>
        </w:rPr>
        <w:t>mobility</w:t>
      </w:r>
      <w:r>
        <w:rPr>
          <w:rFonts w:ascii="Times New Roman" w:hAnsi="Times New Roman" w:cs="Times New Roman"/>
        </w:rPr>
        <w:t xml:space="preserve">. For example, while many assessments focus on building out infrastructure to where the population density is highest, MNOs also aim to cover other locations, including transportation networks (as subscribers gain </w:t>
      </w:r>
      <w:r w:rsidRPr="0097624A">
        <w:rPr>
          <w:rFonts w:ascii="Times New Roman" w:hAnsi="Times New Roman" w:cs="Times New Roman"/>
        </w:rPr>
        <w:t>utility from being connected across space).</w:t>
      </w:r>
      <w:r>
        <w:rPr>
          <w:rFonts w:ascii="Times New Roman" w:hAnsi="Times New Roman" w:cs="Times New Roman"/>
        </w:rPr>
        <w:t xml:space="preserve"> </w:t>
      </w:r>
      <w:r w:rsidRPr="0097624A">
        <w:rPr>
          <w:rFonts w:ascii="Times New Roman" w:hAnsi="Times New Roman" w:cs="Times New Roman"/>
        </w:rPr>
        <w:fldChar w:fldCharType="begin"/>
      </w:r>
      <w:r w:rsidRPr="0097624A">
        <w:rPr>
          <w:rFonts w:ascii="Times New Roman" w:hAnsi="Times New Roman" w:cs="Times New Roman"/>
        </w:rPr>
        <w:instrText xml:space="preserve"> REF _Ref151417714 \h  \* MERGEFORMAT </w:instrText>
      </w:r>
      <w:r w:rsidRPr="0097624A">
        <w:rPr>
          <w:rFonts w:ascii="Times New Roman" w:hAnsi="Times New Roman" w:cs="Times New Roman"/>
        </w:rPr>
      </w:r>
      <w:r w:rsidRPr="0097624A">
        <w:rPr>
          <w:rFonts w:ascii="Times New Roman" w:hAnsi="Times New Roman" w:cs="Times New Roman"/>
        </w:rPr>
        <w:fldChar w:fldCharType="separate"/>
      </w:r>
      <w:r w:rsidR="00AB7575" w:rsidRPr="00AB7575">
        <w:rPr>
          <w:rFonts w:ascii="Times New Roman" w:hAnsi="Times New Roman" w:cs="Times New Roman"/>
        </w:rPr>
        <w:t xml:space="preserve">Figure </w:t>
      </w:r>
      <w:r w:rsidR="00AB7575" w:rsidRPr="00AB7575">
        <w:rPr>
          <w:rFonts w:ascii="Times New Roman" w:hAnsi="Times New Roman" w:cs="Times New Roman"/>
          <w:noProof/>
        </w:rPr>
        <w:t>3</w:t>
      </w:r>
      <w:r w:rsidRPr="0097624A">
        <w:rPr>
          <w:rFonts w:ascii="Times New Roman" w:hAnsi="Times New Roman" w:cs="Times New Roman"/>
        </w:rPr>
        <w:fldChar w:fldCharType="end"/>
      </w:r>
      <w:r w:rsidRPr="0097624A">
        <w:rPr>
          <w:rFonts w:ascii="Times New Roman" w:hAnsi="Times New Roman" w:cs="Times New Roman"/>
        </w:rPr>
        <w:t xml:space="preserve"> illustrate</w:t>
      </w:r>
      <w:r>
        <w:rPr>
          <w:rFonts w:ascii="Times New Roman" w:hAnsi="Times New Roman" w:cs="Times New Roman"/>
        </w:rPr>
        <w:t>s</w:t>
      </w:r>
      <w:r w:rsidRPr="0097624A">
        <w:rPr>
          <w:rFonts w:ascii="Times New Roman" w:hAnsi="Times New Roman" w:cs="Times New Roman"/>
        </w:rPr>
        <w:t xml:space="preserve"> the key types of road infrastructure which require services from mobile infrastructure. </w:t>
      </w:r>
    </w:p>
    <w:p w14:paraId="13AC73FD" w14:textId="2D0DA1C9" w:rsidR="00F600AF" w:rsidRDefault="00F600AF" w:rsidP="00F600AF">
      <w:pPr>
        <w:jc w:val="both"/>
      </w:pPr>
      <w:r>
        <w:rPr>
          <w:rFonts w:ascii="Times New Roman" w:hAnsi="Times New Roman" w:cs="Times New Roman"/>
        </w:rPr>
        <w:t xml:space="preserve">Given this context, Equation </w:t>
      </w:r>
      <w:r>
        <w:rPr>
          <w:rFonts w:ascii="Times New Roman" w:hAnsi="Times New Roman" w:cs="Times New Roman"/>
        </w:rPr>
        <w:fldChar w:fldCharType="begin"/>
      </w:r>
      <w:r>
        <w:rPr>
          <w:rFonts w:ascii="Times New Roman" w:hAnsi="Times New Roman" w:cs="Times New Roman"/>
        </w:rPr>
        <w:instrText xml:space="preserve"> REF _Ref151194148 \h </w:instrText>
      </w:r>
      <w:r>
        <w:rPr>
          <w:rFonts w:ascii="Times New Roman" w:hAnsi="Times New Roman" w:cs="Times New Roman"/>
        </w:rPr>
      </w:r>
      <w:r>
        <w:rPr>
          <w:rFonts w:ascii="Times New Roman" w:hAnsi="Times New Roman" w:cs="Times New Roman"/>
        </w:rPr>
        <w:fldChar w:fldCharType="separate"/>
      </w:r>
      <w:r w:rsidR="00AB7575" w:rsidRPr="0025424D">
        <w:rPr>
          <w:rFonts w:ascii="Times New Roman" w:hAnsi="Times New Roman" w:cs="Times New Roman"/>
          <w:sz w:val="20"/>
          <w:szCs w:val="20"/>
        </w:rPr>
        <w:t>(</w:t>
      </w:r>
      <w:r w:rsidR="00AB7575">
        <w:rPr>
          <w:rFonts w:ascii="Times New Roman" w:hAnsi="Times New Roman" w:cs="Times New Roman"/>
          <w:noProof/>
          <w:sz w:val="20"/>
          <w:szCs w:val="20"/>
        </w:rPr>
        <w:t>1</w:t>
      </w:r>
      <w:r>
        <w:rPr>
          <w:rFonts w:ascii="Times New Roman" w:hAnsi="Times New Roman" w:cs="Times New Roman"/>
        </w:rPr>
        <w:fldChar w:fldCharType="end"/>
      </w:r>
      <w:r>
        <w:rPr>
          <w:rFonts w:ascii="Times New Roman" w:hAnsi="Times New Roman" w:cs="Times New Roman"/>
        </w:rPr>
        <w:t>) details the approach of estimating investment attractiveness (</w:t>
      </w:r>
      <m:oMath>
        <m:sSubSup>
          <m:sSubSupPr>
            <m:ctrlPr>
              <w:rPr>
                <w:rFonts w:ascii="Cambria Math" w:hAnsi="Cambria Math" w:cs="Times New Roman"/>
                <w:i/>
              </w:rPr>
            </m:ctrlPr>
          </m:sSubSupPr>
          <m:e>
            <m:r>
              <w:rPr>
                <w:rFonts w:ascii="Cambria Math" w:hAnsi="Cambria Math" w:cs="Times New Roman"/>
              </w:rPr>
              <m:t>Attractiveness</m:t>
            </m:r>
          </m:e>
          <m:sub>
            <m:r>
              <w:rPr>
                <w:rFonts w:ascii="Cambria Math" w:hAnsi="Cambria Math" w:cs="Times New Roman"/>
              </w:rPr>
              <m:t>i</m:t>
            </m:r>
          </m:sub>
          <m:sup/>
        </m:sSubSup>
      </m:oMath>
      <w:r>
        <w:rPr>
          <w:rFonts w:ascii="Times New Roman" w:hAnsi="Times New Roman" w:cs="Times New Roman"/>
        </w:rPr>
        <w:t xml:space="preserve">) in the </w:t>
      </w:r>
      <m:oMath>
        <m:r>
          <w:rPr>
            <w:rFonts w:ascii="Cambria Math" w:hAnsi="Cambria Math" w:cs="Times New Roman"/>
          </w:rPr>
          <m:t>i</m:t>
        </m:r>
      </m:oMath>
      <w:r>
        <w:rPr>
          <w:rFonts w:ascii="Times New Roman" w:eastAsiaTheme="minorEastAsia" w:hAnsi="Times New Roman" w:cs="Times New Roman"/>
        </w:rPr>
        <w:t>th</w:t>
      </w:r>
      <w:r>
        <w:rPr>
          <w:rFonts w:ascii="Times New Roman" w:hAnsi="Times New Roman" w:cs="Times New Roman"/>
        </w:rPr>
        <w:t xml:space="preserve"> grid tile, after the target country is divided into a 10x10 km</w:t>
      </w:r>
      <w:r w:rsidRPr="005B790A">
        <w:rPr>
          <w:rFonts w:ascii="Times New Roman" w:hAnsi="Times New Roman" w:cs="Times New Roman"/>
          <w:vertAlign w:val="superscript"/>
        </w:rPr>
        <w:t>2</w:t>
      </w:r>
      <w:r>
        <w:rPr>
          <w:rFonts w:ascii="Times New Roman" w:hAnsi="Times New Roman" w:cs="Times New Roman"/>
        </w:rPr>
        <w:t xml:space="preserve"> grid</w:t>
      </w:r>
      <w:r>
        <w:rPr>
          <w:rFonts w:ascii="Times New Roman" w:eastAsiaTheme="minorEastAsia"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1"/>
        <w:gridCol w:w="624"/>
      </w:tblGrid>
      <w:tr w:rsidR="00F600AF" w14:paraId="4B4EFED6" w14:textId="77777777" w:rsidTr="00562685">
        <w:trPr>
          <w:trHeight w:val="571"/>
        </w:trPr>
        <w:tc>
          <w:tcPr>
            <w:tcW w:w="8731" w:type="dxa"/>
            <w:vAlign w:val="center"/>
          </w:tcPr>
          <w:p w14:paraId="59EA7C36" w14:textId="33109B21" w:rsidR="00F600AF" w:rsidRDefault="00F600AF" w:rsidP="00562685">
            <w:pPr>
              <w:jc w:val="center"/>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Attractiveness</m:t>
                    </m:r>
                  </m:e>
                  <m:sub>
                    <m:r>
                      <w:rPr>
                        <w:rFonts w:ascii="Cambria Math" w:hAnsi="Cambria Math" w:cs="Times New Roman"/>
                      </w:rPr>
                      <m:t>i</m:t>
                    </m:r>
                  </m:sub>
                  <m:sup/>
                </m:sSub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PopDen</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Motorway</m:t>
                    </m:r>
                  </m:e>
                  <m:sub>
                    <m:r>
                      <w:rPr>
                        <w:rFonts w:ascii="Cambria Math" w:eastAsiaTheme="minorEastAsia" w:hAnsi="Cambria Math" w:cs="Times New Roman"/>
                      </w:rPr>
                      <m:t>i</m:t>
                    </m:r>
                  </m:sub>
                </m:sSub>
                <m:r>
                  <w:rPr>
                    <w:rFonts w:ascii="Cambria Math" w:eastAsiaTheme="minorEastAsia" w:hAnsi="Cambria Math" w:cs="Times New Roman"/>
                  </w:rPr>
                  <m:t>∙10</m:t>
                </m:r>
                <m:r>
                  <w:rPr>
                    <w:rFonts w:ascii="Cambria Math" w:eastAsiaTheme="minorEastAsia" w:hAnsi="Cambria Math" w:cs="Times New Roman"/>
                  </w:rPr>
                  <m:t>00</m:t>
                </m:r>
                <m:r>
                  <w:rPr>
                    <w:rFonts w:ascii="Cambria Math" w:eastAsiaTheme="minorEastAsia" w:hAnsi="Cambria Math" w:cs="Times New Roman"/>
                  </w:rPr>
                  <m:t>)</m:t>
                </m:r>
              </m:oMath>
            </m:oMathPara>
          </w:p>
        </w:tc>
        <w:tc>
          <w:tcPr>
            <w:tcW w:w="624" w:type="dxa"/>
            <w:vAlign w:val="center"/>
          </w:tcPr>
          <w:p w14:paraId="13AC1284" w14:textId="02D829DF" w:rsidR="00F600AF" w:rsidRPr="0025424D" w:rsidRDefault="00F600AF" w:rsidP="00562685">
            <w:pPr>
              <w:jc w:val="center"/>
              <w:rPr>
                <w:rFonts w:ascii="Times New Roman" w:hAnsi="Times New Roman" w:cs="Times New Roman"/>
              </w:rPr>
            </w:pPr>
            <w:bookmarkStart w:id="2" w:name="_Ref151194148"/>
            <w:r w:rsidRPr="0025424D">
              <w:rPr>
                <w:rFonts w:ascii="Times New Roman" w:hAnsi="Times New Roman" w:cs="Times New Roman"/>
                <w:sz w:val="20"/>
                <w:szCs w:val="20"/>
              </w:rPr>
              <w:t>(</w:t>
            </w:r>
            <w:r w:rsidRPr="0025424D">
              <w:rPr>
                <w:rFonts w:ascii="Times New Roman" w:hAnsi="Times New Roman" w:cs="Times New Roman"/>
                <w:sz w:val="20"/>
                <w:szCs w:val="20"/>
              </w:rPr>
              <w:fldChar w:fldCharType="begin"/>
            </w:r>
            <w:r w:rsidRPr="0025424D">
              <w:rPr>
                <w:rFonts w:ascii="Times New Roman" w:hAnsi="Times New Roman" w:cs="Times New Roman"/>
                <w:sz w:val="20"/>
                <w:szCs w:val="20"/>
              </w:rPr>
              <w:instrText xml:space="preserve"> SEQ Equation \* ARABIC </w:instrText>
            </w:r>
            <w:r w:rsidRPr="0025424D">
              <w:rPr>
                <w:rFonts w:ascii="Times New Roman" w:hAnsi="Times New Roman" w:cs="Times New Roman"/>
                <w:sz w:val="20"/>
                <w:szCs w:val="20"/>
              </w:rPr>
              <w:fldChar w:fldCharType="separate"/>
            </w:r>
            <w:r w:rsidR="00AB7575">
              <w:rPr>
                <w:rFonts w:ascii="Times New Roman" w:hAnsi="Times New Roman" w:cs="Times New Roman"/>
                <w:noProof/>
                <w:sz w:val="20"/>
                <w:szCs w:val="20"/>
              </w:rPr>
              <w:t>1</w:t>
            </w:r>
            <w:r w:rsidRPr="0025424D">
              <w:rPr>
                <w:rFonts w:ascii="Times New Roman" w:hAnsi="Times New Roman" w:cs="Times New Roman"/>
                <w:sz w:val="20"/>
                <w:szCs w:val="20"/>
              </w:rPr>
              <w:fldChar w:fldCharType="end"/>
            </w:r>
            <w:bookmarkEnd w:id="2"/>
            <w:r w:rsidRPr="0025424D">
              <w:rPr>
                <w:rFonts w:ascii="Times New Roman" w:hAnsi="Times New Roman" w:cs="Times New Roman"/>
                <w:sz w:val="20"/>
                <w:szCs w:val="20"/>
              </w:rPr>
              <w:t>)</w:t>
            </w:r>
          </w:p>
        </w:tc>
      </w:tr>
    </w:tbl>
    <w:p w14:paraId="594A5505" w14:textId="7C8F124F" w:rsidR="00F600AF" w:rsidRDefault="00F600AF" w:rsidP="001E3638">
      <w:pPr>
        <w:jc w:val="both"/>
        <w:rPr>
          <w:rFonts w:ascii="Times New Roman" w:hAnsi="Times New Roman" w:cs="Times New Roman"/>
        </w:rPr>
      </w:pPr>
    </w:p>
    <w:p w14:paraId="5C342E18" w14:textId="0E137801" w:rsidR="00193CC7" w:rsidRPr="008F54F0" w:rsidRDefault="00193CC7" w:rsidP="00193CC7">
      <w:pPr>
        <w:rPr>
          <w:rFonts w:ascii="Times New Roman" w:hAnsi="Times New Roman" w:cs="Times New Roman"/>
          <w:u w:val="single"/>
        </w:rPr>
      </w:pPr>
      <w:bookmarkStart w:id="3" w:name="_Ref151417714"/>
      <w:r w:rsidRPr="008F54F0">
        <w:rPr>
          <w:rFonts w:ascii="Times New Roman" w:hAnsi="Times New Roman" w:cs="Times New Roman"/>
          <w:u w:val="single"/>
        </w:rPr>
        <w:t xml:space="preserve">Figure </w:t>
      </w:r>
      <w:r w:rsidRPr="008F54F0">
        <w:rPr>
          <w:rFonts w:ascii="Times New Roman" w:hAnsi="Times New Roman" w:cs="Times New Roman"/>
          <w:u w:val="single"/>
        </w:rPr>
        <w:fldChar w:fldCharType="begin"/>
      </w:r>
      <w:r w:rsidRPr="008F54F0">
        <w:rPr>
          <w:rFonts w:ascii="Times New Roman" w:hAnsi="Times New Roman" w:cs="Times New Roman"/>
          <w:u w:val="single"/>
        </w:rPr>
        <w:instrText xml:space="preserve"> SEQ Figure \* ARABIC </w:instrText>
      </w:r>
      <w:r w:rsidRPr="008F54F0">
        <w:rPr>
          <w:rFonts w:ascii="Times New Roman" w:hAnsi="Times New Roman" w:cs="Times New Roman"/>
          <w:u w:val="single"/>
        </w:rPr>
        <w:fldChar w:fldCharType="separate"/>
      </w:r>
      <w:r w:rsidR="00AB7575">
        <w:rPr>
          <w:rFonts w:ascii="Times New Roman" w:hAnsi="Times New Roman" w:cs="Times New Roman"/>
          <w:noProof/>
          <w:u w:val="single"/>
        </w:rPr>
        <w:t>3</w:t>
      </w:r>
      <w:r w:rsidRPr="008F54F0">
        <w:rPr>
          <w:rFonts w:ascii="Times New Roman" w:hAnsi="Times New Roman" w:cs="Times New Roman"/>
          <w:u w:val="single"/>
        </w:rPr>
        <w:fldChar w:fldCharType="end"/>
      </w:r>
      <w:bookmarkEnd w:id="3"/>
      <w:r w:rsidRPr="008F54F0">
        <w:rPr>
          <w:rFonts w:ascii="Times New Roman" w:hAnsi="Times New Roman" w:cs="Times New Roman"/>
          <w:u w:val="single"/>
        </w:rPr>
        <w:t xml:space="preserve"> Visualization of motorway, prima</w:t>
      </w:r>
      <w:r>
        <w:rPr>
          <w:rFonts w:ascii="Times New Roman" w:hAnsi="Times New Roman" w:cs="Times New Roman"/>
          <w:u w:val="single"/>
        </w:rPr>
        <w:t>r</w:t>
      </w:r>
      <w:r w:rsidRPr="008F54F0">
        <w:rPr>
          <w:rFonts w:ascii="Times New Roman" w:hAnsi="Times New Roman" w:cs="Times New Roman"/>
          <w:u w:val="single"/>
        </w:rPr>
        <w:t>y, secondary and tertiary road segments</w:t>
      </w:r>
    </w:p>
    <w:p w14:paraId="3C6C58F7" w14:textId="7ACF8D3F" w:rsidR="00193CC7" w:rsidRDefault="00193CC7" w:rsidP="005959C8">
      <w:pPr>
        <w:jc w:val="center"/>
        <w:rPr>
          <w:rFonts w:ascii="Times New Roman" w:hAnsi="Times New Roman" w:cs="Times New Roman"/>
        </w:rPr>
      </w:pPr>
      <w:r>
        <w:rPr>
          <w:noProof/>
        </w:rPr>
        <w:drawing>
          <wp:inline distT="0" distB="0" distL="0" distR="0" wp14:anchorId="3D524356" wp14:editId="0790577E">
            <wp:extent cx="5349587" cy="3911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5741" cy="3923412"/>
                    </a:xfrm>
                    <a:prstGeom prst="rect">
                      <a:avLst/>
                    </a:prstGeom>
                  </pic:spPr>
                </pic:pic>
              </a:graphicData>
            </a:graphic>
          </wp:inline>
        </w:drawing>
      </w:r>
    </w:p>
    <w:p w14:paraId="5684A5E4" w14:textId="6FF712B7" w:rsidR="00AA3905" w:rsidRDefault="005B790A" w:rsidP="00F600AF">
      <w:pPr>
        <w:spacing w:before="240"/>
        <w:jc w:val="both"/>
        <w:rPr>
          <w:rFonts w:ascii="Times New Roman" w:eastAsiaTheme="minorEastAsia" w:hAnsi="Times New Roman" w:cs="Times New Roman"/>
        </w:rPr>
      </w:pPr>
      <w:r>
        <w:rPr>
          <w:rFonts w:ascii="Times New Roman" w:hAnsi="Times New Roman" w:cs="Times New Roman"/>
        </w:rPr>
        <w:t xml:space="preserve">For each </w:t>
      </w:r>
      <m:oMath>
        <m:r>
          <w:rPr>
            <w:rFonts w:ascii="Cambria Math" w:hAnsi="Cambria Math" w:cs="Times New Roman"/>
          </w:rPr>
          <m:t>i</m:t>
        </m:r>
      </m:oMath>
      <w:r>
        <w:rPr>
          <w:rFonts w:ascii="Times New Roman" w:eastAsiaTheme="minorEastAsia" w:hAnsi="Times New Roman" w:cs="Times New Roman"/>
        </w:rPr>
        <w:t xml:space="preserve">th grid tile, the population density </w:t>
      </w:r>
      <w:r w:rsidR="00991E44">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PopDen</m:t>
            </m:r>
          </m:e>
          <m:sub>
            <m:r>
              <w:rPr>
                <w:rFonts w:ascii="Cambria Math" w:eastAsiaTheme="minorEastAsia" w:hAnsi="Cambria Math" w:cs="Times New Roman"/>
              </w:rPr>
              <m:t>i</m:t>
            </m:r>
          </m:sub>
        </m:sSub>
      </m:oMath>
      <w:r w:rsidR="00991E44">
        <w:rPr>
          <w:rFonts w:ascii="Times New Roman" w:eastAsiaTheme="minorEastAsia" w:hAnsi="Times New Roman" w:cs="Times New Roman"/>
        </w:rPr>
        <w:t xml:space="preserve">) </w:t>
      </w:r>
      <w:r>
        <w:rPr>
          <w:rFonts w:ascii="Times New Roman" w:eastAsiaTheme="minorEastAsia" w:hAnsi="Times New Roman" w:cs="Times New Roman"/>
        </w:rPr>
        <w:t xml:space="preserve">is estimated based on the </w:t>
      </w:r>
      <w:proofErr w:type="spellStart"/>
      <w:r>
        <w:rPr>
          <w:rFonts w:ascii="Times New Roman" w:eastAsiaTheme="minorEastAsia" w:hAnsi="Times New Roman" w:cs="Times New Roman"/>
        </w:rPr>
        <w:t>WorldPop</w:t>
      </w:r>
      <w:proofErr w:type="spellEnd"/>
      <w:r>
        <w:rPr>
          <w:rFonts w:ascii="Times New Roman" w:eastAsiaTheme="minorEastAsia" w:hAnsi="Times New Roman" w:cs="Times New Roman"/>
        </w:rPr>
        <w:t xml:space="preserve"> global 1 km</w:t>
      </w:r>
      <w:r w:rsidRPr="005B790A">
        <w:rPr>
          <w:rFonts w:ascii="Times New Roman" w:eastAsiaTheme="minorEastAsia" w:hAnsi="Times New Roman" w:cs="Times New Roman"/>
          <w:vertAlign w:val="superscript"/>
        </w:rPr>
        <w:t>2</w:t>
      </w:r>
      <w:r>
        <w:rPr>
          <w:rFonts w:ascii="Times New Roman" w:eastAsiaTheme="minorEastAsia" w:hAnsi="Times New Roman" w:cs="Times New Roman"/>
        </w:rPr>
        <w:t xml:space="preserve"> mosaic</w:t>
      </w:r>
      <w:r w:rsidR="00357486">
        <w:rPr>
          <w:rFonts w:ascii="Times New Roman" w:eastAsiaTheme="minorEastAsia" w:hAnsi="Times New Roman" w:cs="Times New Roman"/>
        </w:rPr>
        <w:t>. F</w:t>
      </w:r>
      <w:r>
        <w:rPr>
          <w:rFonts w:ascii="Times New Roman" w:eastAsiaTheme="minorEastAsia" w:hAnsi="Times New Roman" w:cs="Times New Roman"/>
        </w:rPr>
        <w:t>ollowed by the segmentation of the OpenStreetMap road network, enabling estimation of the length of motorway</w:t>
      </w:r>
      <w:r w:rsidR="0035748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Motorway</m:t>
            </m:r>
          </m:e>
          <m:sub>
            <m:r>
              <w:rPr>
                <w:rFonts w:ascii="Cambria Math" w:eastAsiaTheme="minorEastAsia" w:hAnsi="Cambria Math" w:cs="Times New Roman"/>
              </w:rPr>
              <m:t>i</m:t>
            </m:r>
          </m:sub>
        </m:sSub>
      </m:oMath>
      <w:r w:rsidR="00357486">
        <w:rPr>
          <w:rFonts w:ascii="Times New Roman" w:eastAsiaTheme="minorEastAsia" w:hAnsi="Times New Roman" w:cs="Times New Roman"/>
        </w:rPr>
        <w:t>)</w:t>
      </w:r>
      <w:r>
        <w:rPr>
          <w:rFonts w:ascii="Times New Roman" w:eastAsiaTheme="minorEastAsia" w:hAnsi="Times New Roman" w:cs="Times New Roman"/>
        </w:rPr>
        <w:t>, primary</w:t>
      </w:r>
      <w:r w:rsidR="0035748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Primary</m:t>
            </m:r>
          </m:e>
          <m:sub>
            <m:r>
              <w:rPr>
                <w:rFonts w:ascii="Cambria Math" w:eastAsiaTheme="minorEastAsia" w:hAnsi="Cambria Math" w:cs="Times New Roman"/>
              </w:rPr>
              <m:t>i</m:t>
            </m:r>
          </m:sub>
        </m:sSub>
      </m:oMath>
      <w:r w:rsidR="00357486">
        <w:rPr>
          <w:rFonts w:ascii="Times New Roman" w:eastAsiaTheme="minorEastAsia" w:hAnsi="Times New Roman" w:cs="Times New Roman"/>
        </w:rPr>
        <w:t>)</w:t>
      </w:r>
      <w:r>
        <w:rPr>
          <w:rFonts w:ascii="Times New Roman" w:eastAsiaTheme="minorEastAsia" w:hAnsi="Times New Roman" w:cs="Times New Roman"/>
        </w:rPr>
        <w:t xml:space="preserve">, secondary </w:t>
      </w:r>
      <w:r w:rsidR="00357486">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Secondary</m:t>
            </m:r>
          </m:e>
          <m:sub>
            <m:r>
              <w:rPr>
                <w:rFonts w:ascii="Cambria Math" w:eastAsiaTheme="minorEastAsia" w:hAnsi="Cambria Math" w:cs="Times New Roman"/>
              </w:rPr>
              <m:t>i</m:t>
            </m:r>
          </m:sub>
        </m:sSub>
      </m:oMath>
      <w:r w:rsidR="00357486">
        <w:rPr>
          <w:rFonts w:ascii="Times New Roman" w:eastAsiaTheme="minorEastAsia" w:hAnsi="Times New Roman" w:cs="Times New Roman"/>
        </w:rPr>
        <w:t xml:space="preserve">) </w:t>
      </w:r>
      <w:r>
        <w:rPr>
          <w:rFonts w:ascii="Times New Roman" w:eastAsiaTheme="minorEastAsia" w:hAnsi="Times New Roman" w:cs="Times New Roman"/>
        </w:rPr>
        <w:t>road infrastructure</w:t>
      </w:r>
      <w:r w:rsidR="00357486">
        <w:rPr>
          <w:rFonts w:ascii="Times New Roman" w:eastAsiaTheme="minorEastAsia" w:hAnsi="Times New Roman" w:cs="Times New Roman"/>
        </w:rPr>
        <w:t>, based on the OSM principal tags which represent the importance of each stretch of road</w:t>
      </w:r>
      <w:r>
        <w:rPr>
          <w:rFonts w:ascii="Times New Roman" w:eastAsiaTheme="minorEastAsia" w:hAnsi="Times New Roman" w:cs="Times New Roman"/>
        </w:rPr>
        <w:t xml:space="preserve">. </w:t>
      </w:r>
      <w:r w:rsidR="00C13769">
        <w:rPr>
          <w:rFonts w:ascii="Times New Roman" w:eastAsiaTheme="minorEastAsia" w:hAnsi="Times New Roman" w:cs="Times New Roman"/>
        </w:rPr>
        <w:t xml:space="preserve">The sources of data and </w:t>
      </w:r>
      <w:r w:rsidR="0097624A">
        <w:rPr>
          <w:rFonts w:ascii="Times New Roman" w:eastAsiaTheme="minorEastAsia" w:hAnsi="Times New Roman" w:cs="Times New Roman"/>
        </w:rPr>
        <w:t>their</w:t>
      </w:r>
      <w:r w:rsidR="00C13769">
        <w:rPr>
          <w:rFonts w:ascii="Times New Roman" w:eastAsiaTheme="minorEastAsia" w:hAnsi="Times New Roman" w:cs="Times New Roman"/>
        </w:rPr>
        <w:t xml:space="preserve"> relevant descriptions are listed </w:t>
      </w:r>
      <w:r w:rsidR="00C13769" w:rsidRPr="0097624A">
        <w:rPr>
          <w:rFonts w:ascii="Times New Roman" w:eastAsiaTheme="minorEastAsia" w:hAnsi="Times New Roman" w:cs="Times New Roman"/>
        </w:rPr>
        <w:t xml:space="preserve">in </w:t>
      </w:r>
      <w:r w:rsidR="00C13769" w:rsidRPr="0097624A">
        <w:rPr>
          <w:rFonts w:ascii="Times New Roman" w:eastAsiaTheme="minorEastAsia" w:hAnsi="Times New Roman" w:cs="Times New Roman"/>
        </w:rPr>
        <w:fldChar w:fldCharType="begin"/>
      </w:r>
      <w:r w:rsidR="00C13769" w:rsidRPr="0097624A">
        <w:rPr>
          <w:rFonts w:ascii="Times New Roman" w:eastAsiaTheme="minorEastAsia" w:hAnsi="Times New Roman" w:cs="Times New Roman"/>
        </w:rPr>
        <w:instrText xml:space="preserve"> REF _Ref151195731 \h </w:instrText>
      </w:r>
      <w:r w:rsidR="0097624A" w:rsidRPr="0097624A">
        <w:rPr>
          <w:rFonts w:ascii="Times New Roman" w:eastAsiaTheme="minorEastAsia" w:hAnsi="Times New Roman" w:cs="Times New Roman"/>
        </w:rPr>
        <w:instrText xml:space="preserve"> \* MERGEFORMAT </w:instrText>
      </w:r>
      <w:r w:rsidR="00C13769" w:rsidRPr="0097624A">
        <w:rPr>
          <w:rFonts w:ascii="Times New Roman" w:eastAsiaTheme="minorEastAsia" w:hAnsi="Times New Roman" w:cs="Times New Roman"/>
        </w:rPr>
      </w:r>
      <w:r w:rsidR="00C13769" w:rsidRPr="0097624A">
        <w:rPr>
          <w:rFonts w:ascii="Times New Roman" w:eastAsiaTheme="minorEastAsia" w:hAnsi="Times New Roman" w:cs="Times New Roman"/>
        </w:rPr>
        <w:fldChar w:fldCharType="separate"/>
      </w:r>
      <w:r w:rsidR="00AB7575" w:rsidRPr="00AB7575">
        <w:rPr>
          <w:rFonts w:ascii="Times New Roman" w:hAnsi="Times New Roman" w:cs="Times New Roman"/>
        </w:rPr>
        <w:t>Table 1</w:t>
      </w:r>
      <w:r w:rsidR="00C13769" w:rsidRPr="0097624A">
        <w:rPr>
          <w:rFonts w:ascii="Times New Roman" w:eastAsiaTheme="minorEastAsia" w:hAnsi="Times New Roman" w:cs="Times New Roman"/>
        </w:rPr>
        <w:fldChar w:fldCharType="end"/>
      </w:r>
      <w:r w:rsidR="00C13769" w:rsidRPr="0097624A">
        <w:rPr>
          <w:rFonts w:ascii="Times New Roman" w:eastAsiaTheme="minorEastAsia" w:hAnsi="Times New Roman" w:cs="Times New Roman"/>
        </w:rPr>
        <w:t>.</w:t>
      </w:r>
    </w:p>
    <w:p w14:paraId="22E0BC89" w14:textId="22AD8FB7" w:rsidR="005959C8" w:rsidRDefault="005959C8" w:rsidP="00F600AF">
      <w:pPr>
        <w:spacing w:before="240"/>
        <w:jc w:val="both"/>
        <w:rPr>
          <w:rFonts w:ascii="Times New Roman" w:eastAsiaTheme="minorEastAsia" w:hAnsi="Times New Roman" w:cs="Times New Roman"/>
        </w:rPr>
      </w:pPr>
    </w:p>
    <w:p w14:paraId="776F1EF1" w14:textId="77777777" w:rsidR="005959C8" w:rsidRPr="00F600AF" w:rsidRDefault="005959C8" w:rsidP="00F600AF">
      <w:pPr>
        <w:spacing w:before="240"/>
        <w:jc w:val="both"/>
        <w:rPr>
          <w:rFonts w:ascii="Times New Roman" w:eastAsiaTheme="minorEastAsia" w:hAnsi="Times New Roman" w:cs="Times New Roman"/>
        </w:rPr>
      </w:pPr>
    </w:p>
    <w:p w14:paraId="60372847" w14:textId="0FFA9833" w:rsidR="00C13769" w:rsidRPr="00C13769" w:rsidRDefault="00C13769" w:rsidP="00C13769">
      <w:pPr>
        <w:rPr>
          <w:rFonts w:ascii="Times New Roman" w:hAnsi="Times New Roman" w:cs="Times New Roman"/>
          <w:u w:val="single"/>
        </w:rPr>
      </w:pPr>
      <w:bookmarkStart w:id="4" w:name="_Ref151195731"/>
      <w:r w:rsidRPr="00C13769">
        <w:rPr>
          <w:rFonts w:ascii="Times New Roman" w:hAnsi="Times New Roman" w:cs="Times New Roman"/>
          <w:u w:val="single"/>
        </w:rPr>
        <w:lastRenderedPageBreak/>
        <w:t xml:space="preserve">Table </w:t>
      </w:r>
      <w:r w:rsidRPr="00C13769">
        <w:rPr>
          <w:rFonts w:ascii="Times New Roman" w:hAnsi="Times New Roman" w:cs="Times New Roman"/>
          <w:u w:val="single"/>
        </w:rPr>
        <w:fldChar w:fldCharType="begin"/>
      </w:r>
      <w:r w:rsidRPr="00C13769">
        <w:rPr>
          <w:rFonts w:ascii="Times New Roman" w:hAnsi="Times New Roman" w:cs="Times New Roman"/>
          <w:u w:val="single"/>
        </w:rPr>
        <w:instrText xml:space="preserve"> SEQ Table \* ARABIC </w:instrText>
      </w:r>
      <w:r w:rsidRPr="00C13769">
        <w:rPr>
          <w:rFonts w:ascii="Times New Roman" w:hAnsi="Times New Roman" w:cs="Times New Roman"/>
          <w:u w:val="single"/>
        </w:rPr>
        <w:fldChar w:fldCharType="separate"/>
      </w:r>
      <w:r w:rsidR="00AB7575">
        <w:rPr>
          <w:rFonts w:ascii="Times New Roman" w:hAnsi="Times New Roman" w:cs="Times New Roman"/>
          <w:noProof/>
          <w:u w:val="single"/>
        </w:rPr>
        <w:t>1</w:t>
      </w:r>
      <w:r w:rsidRPr="00C13769">
        <w:rPr>
          <w:rFonts w:ascii="Times New Roman" w:hAnsi="Times New Roman" w:cs="Times New Roman"/>
          <w:u w:val="single"/>
        </w:rPr>
        <w:fldChar w:fldCharType="end"/>
      </w:r>
      <w:bookmarkEnd w:id="4"/>
      <w:r w:rsidRPr="00C13769">
        <w:rPr>
          <w:rFonts w:ascii="Times New Roman" w:hAnsi="Times New Roman" w:cs="Times New Roman"/>
          <w:u w:val="single"/>
        </w:rPr>
        <w:t xml:space="preserve"> Sources of data</w:t>
      </w:r>
    </w:p>
    <w:tbl>
      <w:tblPr>
        <w:tblW w:w="9093" w:type="dxa"/>
        <w:tblLook w:val="04A0" w:firstRow="1" w:lastRow="0" w:firstColumn="1" w:lastColumn="0" w:noHBand="0" w:noVBand="1"/>
      </w:tblPr>
      <w:tblGrid>
        <w:gridCol w:w="2230"/>
        <w:gridCol w:w="4749"/>
        <w:gridCol w:w="2114"/>
      </w:tblGrid>
      <w:tr w:rsidR="002C32AB" w:rsidRPr="002C32AB" w14:paraId="6EBA2A55" w14:textId="77777777" w:rsidTr="002916FF">
        <w:trPr>
          <w:trHeight w:val="215"/>
        </w:trPr>
        <w:tc>
          <w:tcPr>
            <w:tcW w:w="223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15E9B8A" w14:textId="77777777" w:rsidR="002C32AB" w:rsidRPr="002C32AB" w:rsidRDefault="002C32AB" w:rsidP="002C32AB">
            <w:pPr>
              <w:spacing w:after="0" w:line="240" w:lineRule="auto"/>
              <w:jc w:val="center"/>
              <w:rPr>
                <w:rFonts w:ascii="Times New Roman" w:eastAsia="Times New Roman" w:hAnsi="Times New Roman" w:cs="Times New Roman"/>
                <w:b/>
                <w:bCs/>
                <w:color w:val="000000"/>
              </w:rPr>
            </w:pPr>
            <w:r w:rsidRPr="002C32AB">
              <w:rPr>
                <w:rFonts w:ascii="Times New Roman" w:eastAsia="Times New Roman" w:hAnsi="Times New Roman" w:cs="Times New Roman"/>
                <w:b/>
                <w:bCs/>
                <w:color w:val="000000"/>
              </w:rPr>
              <w:t>Source</w:t>
            </w:r>
          </w:p>
        </w:tc>
        <w:tc>
          <w:tcPr>
            <w:tcW w:w="4749" w:type="dxa"/>
            <w:tcBorders>
              <w:top w:val="single" w:sz="8" w:space="0" w:color="auto"/>
              <w:left w:val="nil"/>
              <w:bottom w:val="single" w:sz="4" w:space="0" w:color="auto"/>
              <w:right w:val="single" w:sz="4" w:space="0" w:color="auto"/>
            </w:tcBorders>
            <w:shd w:val="clear" w:color="auto" w:fill="auto"/>
            <w:vAlign w:val="center"/>
            <w:hideMark/>
          </w:tcPr>
          <w:p w14:paraId="7581C8A8" w14:textId="77777777" w:rsidR="002C32AB" w:rsidRPr="002C32AB" w:rsidRDefault="002C32AB" w:rsidP="002C32AB">
            <w:pPr>
              <w:spacing w:after="0" w:line="240" w:lineRule="auto"/>
              <w:jc w:val="center"/>
              <w:rPr>
                <w:rFonts w:ascii="Times New Roman" w:eastAsia="Times New Roman" w:hAnsi="Times New Roman" w:cs="Times New Roman"/>
                <w:b/>
                <w:bCs/>
                <w:color w:val="000000"/>
              </w:rPr>
            </w:pPr>
            <w:r w:rsidRPr="002C32AB">
              <w:rPr>
                <w:rFonts w:ascii="Times New Roman" w:eastAsia="Times New Roman" w:hAnsi="Times New Roman" w:cs="Times New Roman"/>
                <w:b/>
                <w:bCs/>
                <w:color w:val="000000"/>
              </w:rPr>
              <w:t>Description</w:t>
            </w:r>
          </w:p>
        </w:tc>
        <w:tc>
          <w:tcPr>
            <w:tcW w:w="2114" w:type="dxa"/>
            <w:tcBorders>
              <w:top w:val="single" w:sz="8" w:space="0" w:color="auto"/>
              <w:left w:val="nil"/>
              <w:bottom w:val="single" w:sz="4" w:space="0" w:color="auto"/>
              <w:right w:val="single" w:sz="8" w:space="0" w:color="auto"/>
            </w:tcBorders>
            <w:shd w:val="clear" w:color="auto" w:fill="auto"/>
            <w:vAlign w:val="center"/>
            <w:hideMark/>
          </w:tcPr>
          <w:p w14:paraId="0EFBD8D5" w14:textId="77777777" w:rsidR="002C32AB" w:rsidRPr="002C32AB" w:rsidRDefault="002C32AB" w:rsidP="002C32AB">
            <w:pPr>
              <w:spacing w:after="0" w:line="240" w:lineRule="auto"/>
              <w:jc w:val="center"/>
              <w:rPr>
                <w:rFonts w:ascii="Times New Roman" w:eastAsia="Times New Roman" w:hAnsi="Times New Roman" w:cs="Times New Roman"/>
                <w:b/>
                <w:bCs/>
                <w:color w:val="000000"/>
              </w:rPr>
            </w:pPr>
            <w:r w:rsidRPr="002C32AB">
              <w:rPr>
                <w:rFonts w:ascii="Times New Roman" w:eastAsia="Times New Roman" w:hAnsi="Times New Roman" w:cs="Times New Roman"/>
                <w:b/>
                <w:bCs/>
                <w:color w:val="000000"/>
              </w:rPr>
              <w:t>Reference</w:t>
            </w:r>
          </w:p>
        </w:tc>
      </w:tr>
      <w:tr w:rsidR="002C32AB" w:rsidRPr="002C32AB" w14:paraId="0F08EA2E" w14:textId="77777777" w:rsidTr="002916FF">
        <w:trPr>
          <w:trHeight w:val="620"/>
        </w:trPr>
        <w:tc>
          <w:tcPr>
            <w:tcW w:w="2230" w:type="dxa"/>
            <w:tcBorders>
              <w:top w:val="nil"/>
              <w:left w:val="single" w:sz="8" w:space="0" w:color="auto"/>
              <w:bottom w:val="single" w:sz="4" w:space="0" w:color="auto"/>
              <w:right w:val="single" w:sz="4" w:space="0" w:color="auto"/>
            </w:tcBorders>
            <w:shd w:val="clear" w:color="auto" w:fill="auto"/>
            <w:vAlign w:val="center"/>
            <w:hideMark/>
          </w:tcPr>
          <w:p w14:paraId="2903CF98" w14:textId="77777777" w:rsidR="002C32AB" w:rsidRPr="002C32AB" w:rsidRDefault="002C32AB" w:rsidP="002C32AB">
            <w:pPr>
              <w:spacing w:after="0" w:line="240" w:lineRule="auto"/>
              <w:jc w:val="center"/>
              <w:rPr>
                <w:rFonts w:ascii="Times New Roman" w:eastAsia="Times New Roman" w:hAnsi="Times New Roman" w:cs="Times New Roman"/>
                <w:color w:val="000000"/>
              </w:rPr>
            </w:pPr>
            <w:r w:rsidRPr="002C32AB">
              <w:rPr>
                <w:rFonts w:ascii="Times New Roman" w:eastAsia="Times New Roman" w:hAnsi="Times New Roman" w:cs="Times New Roman"/>
                <w:color w:val="000000"/>
              </w:rPr>
              <w:t>OpenStreetMap</w:t>
            </w:r>
          </w:p>
        </w:tc>
        <w:tc>
          <w:tcPr>
            <w:tcW w:w="4749" w:type="dxa"/>
            <w:tcBorders>
              <w:top w:val="nil"/>
              <w:left w:val="nil"/>
              <w:bottom w:val="single" w:sz="4" w:space="0" w:color="auto"/>
              <w:right w:val="single" w:sz="4" w:space="0" w:color="auto"/>
            </w:tcBorders>
            <w:shd w:val="clear" w:color="auto" w:fill="auto"/>
            <w:vAlign w:val="center"/>
            <w:hideMark/>
          </w:tcPr>
          <w:p w14:paraId="123FC4A0" w14:textId="3449F06A" w:rsidR="002916FF" w:rsidRPr="002C32AB" w:rsidRDefault="002C32AB" w:rsidP="002916FF">
            <w:pPr>
              <w:spacing w:after="0"/>
              <w:jc w:val="center"/>
              <w:rPr>
                <w:rFonts w:ascii="Times New Roman" w:hAnsi="Times New Roman" w:cs="Times New Roman"/>
              </w:rPr>
            </w:pPr>
            <w:r w:rsidRPr="002C32AB">
              <w:rPr>
                <w:rFonts w:ascii="Times New Roman" w:eastAsia="Times New Roman" w:hAnsi="Times New Roman" w:cs="Times New Roman"/>
                <w:color w:val="000000"/>
              </w:rPr>
              <w:t xml:space="preserve">A geospatial </w:t>
            </w:r>
            <w:r>
              <w:rPr>
                <w:rFonts w:ascii="Times New Roman" w:eastAsia="Times New Roman" w:hAnsi="Times New Roman" w:cs="Times New Roman"/>
                <w:color w:val="000000"/>
              </w:rPr>
              <w:t>o</w:t>
            </w:r>
            <w:r w:rsidRPr="002C32AB">
              <w:rPr>
                <w:rFonts w:ascii="Times New Roman" w:hAnsi="Times New Roman" w:cs="Times New Roman"/>
              </w:rPr>
              <w:t xml:space="preserve">pen-source database </w:t>
            </w:r>
            <w:r>
              <w:rPr>
                <w:rFonts w:ascii="Times New Roman" w:hAnsi="Times New Roman" w:cs="Times New Roman"/>
              </w:rPr>
              <w:t>of the built environment, including transportation infrastructure assets.</w:t>
            </w:r>
          </w:p>
        </w:tc>
        <w:tc>
          <w:tcPr>
            <w:tcW w:w="2114" w:type="dxa"/>
            <w:tcBorders>
              <w:top w:val="nil"/>
              <w:left w:val="nil"/>
              <w:bottom w:val="single" w:sz="4" w:space="0" w:color="auto"/>
              <w:right w:val="single" w:sz="8" w:space="0" w:color="auto"/>
            </w:tcBorders>
            <w:shd w:val="clear" w:color="auto" w:fill="auto"/>
            <w:vAlign w:val="center"/>
            <w:hideMark/>
          </w:tcPr>
          <w:p w14:paraId="3366EFC3" w14:textId="2FB9DF50" w:rsidR="002C32AB" w:rsidRPr="002C32AB" w:rsidRDefault="002C32AB" w:rsidP="002C32AB">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 xml:space="preserve"> ADDIN ZOTERO_ITEM CSL_CITATION {"citationID":"okjm9TM3","properties":{"formattedCitation":"(OpenStreetMap, 2023)","plainCitation":"(OpenStreetMap, 2023)","noteIndex":0},"citationItems":[{"id":5386,"uris":["http://zotero.org/users/409659/items/N985GX4E"],"itemData":{"id":5386,"type":"webpage","abstract":"OpenStreetMap is a map of the world, created by people like you and free to use under an open license.","container-title":"OpenStreetMap","language":"en","title":"OpenStreetMap","URL":"https://www.openstreetmap.org/","author":[{"literal":"OpenStreetMap"}],"accessed":{"date-parts":[["2023",11,13]]},"issued":{"date-parts":[["2023"]]}}}],"schema":"https://github.com/citation-style-language/schema/raw/master/csl-citation.json"} </w:instrText>
            </w:r>
            <w:r>
              <w:rPr>
                <w:rFonts w:ascii="Times New Roman" w:eastAsia="Times New Roman" w:hAnsi="Times New Roman" w:cs="Times New Roman"/>
                <w:color w:val="000000"/>
              </w:rPr>
              <w:fldChar w:fldCharType="separate"/>
            </w:r>
            <w:r w:rsidRPr="002C32AB">
              <w:rPr>
                <w:rFonts w:ascii="Times New Roman" w:hAnsi="Times New Roman" w:cs="Times New Roman"/>
              </w:rPr>
              <w:t>(OpenStreetMap, 2023)</w:t>
            </w:r>
            <w:r>
              <w:rPr>
                <w:rFonts w:ascii="Times New Roman" w:eastAsia="Times New Roman" w:hAnsi="Times New Roman" w:cs="Times New Roman"/>
                <w:color w:val="000000"/>
              </w:rPr>
              <w:fldChar w:fldCharType="end"/>
            </w:r>
            <w:r w:rsidRPr="002C32AB">
              <w:rPr>
                <w:rFonts w:ascii="Times New Roman" w:eastAsia="Times New Roman" w:hAnsi="Times New Roman" w:cs="Times New Roman"/>
                <w:color w:val="000000"/>
              </w:rPr>
              <w:t> </w:t>
            </w:r>
          </w:p>
        </w:tc>
      </w:tr>
      <w:tr w:rsidR="00F03A62" w:rsidRPr="002C32AB" w14:paraId="55FF751D" w14:textId="77777777" w:rsidTr="002916FF">
        <w:trPr>
          <w:trHeight w:val="215"/>
        </w:trPr>
        <w:tc>
          <w:tcPr>
            <w:tcW w:w="2230" w:type="dxa"/>
            <w:tcBorders>
              <w:top w:val="nil"/>
              <w:left w:val="single" w:sz="8" w:space="0" w:color="auto"/>
              <w:bottom w:val="single" w:sz="4" w:space="0" w:color="auto"/>
              <w:right w:val="single" w:sz="4" w:space="0" w:color="auto"/>
            </w:tcBorders>
            <w:shd w:val="clear" w:color="auto" w:fill="auto"/>
            <w:noWrap/>
            <w:vAlign w:val="center"/>
          </w:tcPr>
          <w:p w14:paraId="5087DEA1" w14:textId="7F137FB6" w:rsidR="00F03A62" w:rsidRPr="002C32AB" w:rsidRDefault="00F03A62" w:rsidP="00C13769">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WorldPop</w:t>
            </w:r>
            <w:proofErr w:type="spellEnd"/>
          </w:p>
        </w:tc>
        <w:tc>
          <w:tcPr>
            <w:tcW w:w="4749" w:type="dxa"/>
            <w:tcBorders>
              <w:top w:val="nil"/>
              <w:left w:val="nil"/>
              <w:bottom w:val="single" w:sz="4" w:space="0" w:color="auto"/>
              <w:right w:val="single" w:sz="4" w:space="0" w:color="auto"/>
            </w:tcBorders>
            <w:shd w:val="clear" w:color="auto" w:fill="auto"/>
            <w:noWrap/>
            <w:vAlign w:val="center"/>
          </w:tcPr>
          <w:p w14:paraId="0774AC78" w14:textId="5770FCC5" w:rsidR="00F03A62" w:rsidRPr="002C32AB" w:rsidRDefault="00F03A62" w:rsidP="00F03A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Mosaiced 1 km</w:t>
            </w:r>
            <w:r w:rsidRPr="00F03A62">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xml:space="preserve"> resolution global population dataset.</w:t>
            </w:r>
          </w:p>
        </w:tc>
        <w:tc>
          <w:tcPr>
            <w:tcW w:w="2114" w:type="dxa"/>
            <w:tcBorders>
              <w:top w:val="nil"/>
              <w:left w:val="nil"/>
              <w:bottom w:val="single" w:sz="4" w:space="0" w:color="auto"/>
              <w:right w:val="single" w:sz="8" w:space="0" w:color="auto"/>
            </w:tcBorders>
            <w:shd w:val="clear" w:color="auto" w:fill="auto"/>
            <w:noWrap/>
            <w:vAlign w:val="center"/>
          </w:tcPr>
          <w:p w14:paraId="2209333D" w14:textId="042A8F73" w:rsidR="00F03A62" w:rsidRPr="002C32AB" w:rsidRDefault="00F03A62" w:rsidP="00C1376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 xml:space="preserve"> ADDIN ZOTERO_ITEM CSL_CITATION {"citationID":"U8DzV5Va","properties":{"formattedCitation":"(Tatem, 2017; WorldPop, 2019)","plainCitation":"(Tatem, 2017; WorldPop, 2019)","noteIndex":0},"citationItems":[{"id":1083,"uris":["http://zotero.org/users/409659/items/6SR3U3XF"],"itemData":{"id":1083,"type":"article-journal","abstract":"High resolution, contemporary data on human population distributions, their characteristics and changes over time are a prerequisite for the accurate measurement of the impacts of population growth, for monitoring changes and for planning interventions. WorldPop aims to meet these needs through the provision of detailed and open access spatial demographic datasets built using transparent approaches. The Scientific Data WorldPop collection brings together descriptor papers on these datasets and is introduced here.","container-title":"Scientific Data","DOI":"10.1038/sdata.2017.4","ISSN":"2052-4463","issue":"1","journalAbbreviation":"Sci Data","language":"en","license":"2017 The Author(s)","page":"1-4","source":"www.nature.com","title":"WorldPop, open data for spatial demography","volume":"4","author":[{"family":"Tatem","given":"Andrew J."}],"issued":{"date-parts":[["2017",1,31]]}}},{"id":1760,"uris":["http://zotero.org/users/409659/items/VUYKYK7F"],"itemData":{"id":1760,"type":"webpage","title":"WorldPop :: Population","URL":"https://www.worldpop.org/project/categories?id=3","author":[{"literal":"WorldPop"}],"accessed":{"date-parts":[["2020",1,2]]},"issued":{"date-parts":[["2019"]]}}}],"schema":"https://github.com/citation-style-language/schema/raw/master/csl-citation.json"} </w:instrText>
            </w:r>
            <w:r>
              <w:rPr>
                <w:rFonts w:ascii="Times New Roman" w:eastAsia="Times New Roman" w:hAnsi="Times New Roman" w:cs="Times New Roman"/>
                <w:color w:val="000000"/>
              </w:rPr>
              <w:fldChar w:fldCharType="separate"/>
            </w:r>
            <w:r w:rsidRPr="00F03A62">
              <w:rPr>
                <w:rFonts w:ascii="Times New Roman" w:hAnsi="Times New Roman" w:cs="Times New Roman"/>
              </w:rPr>
              <w:t>(Tatem, 2017; WorldPop, 2019)</w:t>
            </w:r>
            <w:r>
              <w:rPr>
                <w:rFonts w:ascii="Times New Roman" w:eastAsia="Times New Roman" w:hAnsi="Times New Roman" w:cs="Times New Roman"/>
                <w:color w:val="000000"/>
              </w:rPr>
              <w:fldChar w:fldCharType="end"/>
            </w:r>
          </w:p>
        </w:tc>
      </w:tr>
      <w:tr w:rsidR="00C13769" w:rsidRPr="002C32AB" w14:paraId="65734DE4" w14:textId="77777777" w:rsidTr="002916FF">
        <w:trPr>
          <w:trHeight w:val="215"/>
        </w:trPr>
        <w:tc>
          <w:tcPr>
            <w:tcW w:w="2230" w:type="dxa"/>
            <w:tcBorders>
              <w:top w:val="nil"/>
              <w:left w:val="single" w:sz="8" w:space="0" w:color="auto"/>
              <w:bottom w:val="single" w:sz="4" w:space="0" w:color="auto"/>
              <w:right w:val="single" w:sz="4" w:space="0" w:color="auto"/>
            </w:tcBorders>
            <w:shd w:val="clear" w:color="auto" w:fill="auto"/>
            <w:noWrap/>
            <w:vAlign w:val="center"/>
            <w:hideMark/>
          </w:tcPr>
          <w:p w14:paraId="640C8E1F" w14:textId="44F01501" w:rsidR="00C13769" w:rsidRPr="002C32AB" w:rsidRDefault="00C13769" w:rsidP="00C13769">
            <w:pPr>
              <w:spacing w:after="0" w:line="240" w:lineRule="auto"/>
              <w:jc w:val="center"/>
              <w:rPr>
                <w:rFonts w:ascii="Times New Roman" w:eastAsia="Times New Roman" w:hAnsi="Times New Roman" w:cs="Times New Roman"/>
                <w:color w:val="000000"/>
              </w:rPr>
            </w:pPr>
            <w:r w:rsidRPr="002C32AB">
              <w:rPr>
                <w:rFonts w:ascii="Times New Roman" w:eastAsia="Times New Roman" w:hAnsi="Times New Roman" w:cs="Times New Roman"/>
                <w:color w:val="000000"/>
              </w:rPr>
              <w:t>Mobile Coverage Explorer</w:t>
            </w:r>
          </w:p>
        </w:tc>
        <w:tc>
          <w:tcPr>
            <w:tcW w:w="4749" w:type="dxa"/>
            <w:tcBorders>
              <w:top w:val="nil"/>
              <w:left w:val="nil"/>
              <w:bottom w:val="single" w:sz="4" w:space="0" w:color="auto"/>
              <w:right w:val="single" w:sz="4" w:space="0" w:color="auto"/>
            </w:tcBorders>
            <w:shd w:val="clear" w:color="auto" w:fill="auto"/>
            <w:noWrap/>
            <w:vAlign w:val="center"/>
            <w:hideMark/>
          </w:tcPr>
          <w:p w14:paraId="50B529EE" w14:textId="6A307E25" w:rsidR="00C13769" w:rsidRPr="002C32AB" w:rsidRDefault="00C13769" w:rsidP="00F03A62">
            <w:pPr>
              <w:spacing w:after="0" w:line="240" w:lineRule="auto"/>
              <w:jc w:val="center"/>
              <w:rPr>
                <w:rFonts w:ascii="Times New Roman" w:eastAsia="Times New Roman" w:hAnsi="Times New Roman" w:cs="Times New Roman"/>
                <w:color w:val="000000"/>
              </w:rPr>
            </w:pPr>
            <w:r w:rsidRPr="002C32AB">
              <w:rPr>
                <w:rFonts w:ascii="Times New Roman" w:eastAsia="Times New Roman" w:hAnsi="Times New Roman" w:cs="Times New Roman"/>
                <w:color w:val="000000"/>
              </w:rPr>
              <w:t>A geospatial representation of the area covered by mobile networks.</w:t>
            </w:r>
          </w:p>
        </w:tc>
        <w:tc>
          <w:tcPr>
            <w:tcW w:w="2114" w:type="dxa"/>
            <w:tcBorders>
              <w:top w:val="nil"/>
              <w:left w:val="nil"/>
              <w:bottom w:val="single" w:sz="4" w:space="0" w:color="auto"/>
              <w:right w:val="single" w:sz="8" w:space="0" w:color="auto"/>
            </w:tcBorders>
            <w:shd w:val="clear" w:color="auto" w:fill="auto"/>
            <w:noWrap/>
            <w:vAlign w:val="center"/>
            <w:hideMark/>
          </w:tcPr>
          <w:p w14:paraId="5116742A" w14:textId="5C196C9A" w:rsidR="00C13769" w:rsidRPr="002C32AB" w:rsidRDefault="00C13769" w:rsidP="00C13769">
            <w:pPr>
              <w:spacing w:after="0" w:line="240" w:lineRule="auto"/>
              <w:jc w:val="center"/>
              <w:rPr>
                <w:rFonts w:ascii="Times New Roman" w:eastAsia="Times New Roman" w:hAnsi="Times New Roman" w:cs="Times New Roman"/>
                <w:color w:val="000000"/>
              </w:rPr>
            </w:pPr>
            <w:r w:rsidRPr="002C32AB">
              <w:rPr>
                <w:rFonts w:ascii="Times New Roman" w:eastAsia="Times New Roman" w:hAnsi="Times New Roman" w:cs="Times New Roman"/>
                <w:color w:val="000000"/>
              </w:rPr>
              <w:t>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 xml:space="preserve"> ADDIN ZOTERO_ITEM CSL_CITATION {"citationID":"oibGRJqV","properties":{"formattedCitation":"(Collins Bartholomew, 2020)","plainCitation":"(Collins Bartholomew, 2020)","noteIndex":0},"citationItems":[{"id":5385,"uris":["http://zotero.org/users/409659/items/V5B497B8"],"itemData":{"id":5385,"type":"webpage","container-title":"CollinsBartholomew","language":"en-GB","note":"source: www.collinsbartholomew.com","title":"Mobile coverage explorer","URL":"https://www.collinsbartholomew.com/mobile-coverage-maps/mobile-coverage-explorer/","author":[{"literal":"Collins Bartholomew"}],"accessed":{"date-parts":[["2020",5,18]]},"issued":{"date-parts":[["2020"]]}}}],"schema":"https://github.com/citation-style-language/schema/raw/master/csl-citation.json"} </w:instrText>
            </w:r>
            <w:r>
              <w:rPr>
                <w:rFonts w:ascii="Times New Roman" w:eastAsia="Times New Roman" w:hAnsi="Times New Roman" w:cs="Times New Roman"/>
                <w:color w:val="000000"/>
              </w:rPr>
              <w:fldChar w:fldCharType="separate"/>
            </w:r>
            <w:r w:rsidRPr="002C32AB">
              <w:rPr>
                <w:rFonts w:ascii="Times New Roman" w:hAnsi="Times New Roman" w:cs="Times New Roman"/>
              </w:rPr>
              <w:t>(Collins Bartholomew, 2020)</w:t>
            </w:r>
            <w:r>
              <w:rPr>
                <w:rFonts w:ascii="Times New Roman" w:eastAsia="Times New Roman" w:hAnsi="Times New Roman" w:cs="Times New Roman"/>
                <w:color w:val="000000"/>
              </w:rPr>
              <w:fldChar w:fldCharType="end"/>
            </w:r>
          </w:p>
        </w:tc>
      </w:tr>
      <w:tr w:rsidR="00C13769" w:rsidRPr="002C32AB" w14:paraId="05B1E2BA" w14:textId="77777777" w:rsidTr="002916FF">
        <w:trPr>
          <w:trHeight w:val="215"/>
        </w:trPr>
        <w:tc>
          <w:tcPr>
            <w:tcW w:w="2230" w:type="dxa"/>
            <w:tcBorders>
              <w:top w:val="nil"/>
              <w:left w:val="single" w:sz="8" w:space="0" w:color="auto"/>
              <w:bottom w:val="single" w:sz="4" w:space="0" w:color="auto"/>
              <w:right w:val="single" w:sz="4" w:space="0" w:color="auto"/>
            </w:tcBorders>
            <w:shd w:val="clear" w:color="auto" w:fill="auto"/>
            <w:noWrap/>
            <w:vAlign w:val="center"/>
            <w:hideMark/>
          </w:tcPr>
          <w:p w14:paraId="13800D7B" w14:textId="5E5DC880" w:rsidR="00C13769" w:rsidRPr="002C32AB" w:rsidRDefault="00C13769" w:rsidP="00C13769">
            <w:pPr>
              <w:spacing w:after="0" w:line="240" w:lineRule="auto"/>
              <w:jc w:val="center"/>
              <w:rPr>
                <w:rFonts w:ascii="Times New Roman" w:eastAsia="Times New Roman" w:hAnsi="Times New Roman" w:cs="Times New Roman"/>
                <w:color w:val="000000"/>
              </w:rPr>
            </w:pPr>
            <w:r w:rsidRPr="00C13769">
              <w:rPr>
                <w:rFonts w:ascii="Times New Roman" w:eastAsia="Times New Roman" w:hAnsi="Times New Roman" w:cs="Times New Roman"/>
                <w:color w:val="000000"/>
              </w:rPr>
              <w:t>Database of Global Administrative Areas</w:t>
            </w:r>
          </w:p>
        </w:tc>
        <w:tc>
          <w:tcPr>
            <w:tcW w:w="4749" w:type="dxa"/>
            <w:tcBorders>
              <w:top w:val="nil"/>
              <w:left w:val="nil"/>
              <w:bottom w:val="single" w:sz="4" w:space="0" w:color="auto"/>
              <w:right w:val="single" w:sz="4" w:space="0" w:color="auto"/>
            </w:tcBorders>
            <w:shd w:val="clear" w:color="auto" w:fill="auto"/>
            <w:noWrap/>
            <w:vAlign w:val="center"/>
            <w:hideMark/>
          </w:tcPr>
          <w:p w14:paraId="3291DF82" w14:textId="25AD787D" w:rsidR="00C13769" w:rsidRPr="002C32AB" w:rsidRDefault="00C13769" w:rsidP="00F03A62">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r w:rsidRPr="00C13769">
              <w:rPr>
                <w:rFonts w:ascii="Times New Roman" w:eastAsia="Times New Roman" w:hAnsi="Times New Roman" w:cs="Times New Roman"/>
                <w:color w:val="000000"/>
              </w:rPr>
              <w:t xml:space="preserve"> high-resolution database of country administrative areas</w:t>
            </w:r>
            <w:r w:rsidR="002916FF">
              <w:rPr>
                <w:rFonts w:ascii="Times New Roman" w:eastAsia="Times New Roman" w:hAnsi="Times New Roman" w:cs="Times New Roman"/>
                <w:color w:val="000000"/>
              </w:rPr>
              <w:t>.</w:t>
            </w:r>
          </w:p>
        </w:tc>
        <w:tc>
          <w:tcPr>
            <w:tcW w:w="2114" w:type="dxa"/>
            <w:tcBorders>
              <w:top w:val="nil"/>
              <w:left w:val="nil"/>
              <w:bottom w:val="single" w:sz="4" w:space="0" w:color="auto"/>
              <w:right w:val="single" w:sz="8" w:space="0" w:color="auto"/>
            </w:tcBorders>
            <w:shd w:val="clear" w:color="auto" w:fill="auto"/>
            <w:noWrap/>
            <w:vAlign w:val="center"/>
            <w:hideMark/>
          </w:tcPr>
          <w:p w14:paraId="21383E11" w14:textId="6A0BE210" w:rsidR="00C13769" w:rsidRPr="002C32AB" w:rsidRDefault="00C13769" w:rsidP="00C13769">
            <w:pPr>
              <w:spacing w:after="0" w:line="240" w:lineRule="auto"/>
              <w:jc w:val="center"/>
              <w:rPr>
                <w:rFonts w:ascii="Times New Roman" w:eastAsia="Times New Roman" w:hAnsi="Times New Roman" w:cs="Times New Roman"/>
                <w:color w:val="000000"/>
              </w:rPr>
            </w:pPr>
            <w:r w:rsidRPr="002C32AB">
              <w:rPr>
                <w:rFonts w:ascii="Times New Roman" w:eastAsia="Times New Roman" w:hAnsi="Times New Roman" w:cs="Times New Roman"/>
                <w:color w:val="000000"/>
              </w:rPr>
              <w:t>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 xml:space="preserve"> ADDIN ZOTERO_ITEM CSL_CITATION {"citationID":"MX0InnZv","properties":{"formattedCitation":"(GADM, 2019)","plainCitation":"(GADM, 2019)","noteIndex":0},"citationItems":[{"id":1273,"uris":["http://zotero.org/users/409659/items/RVRYLZWR"],"itemData":{"id":1273,"type":"webpage","title":"Global Administrative Areas Database (Version 3.6)","URL":"https://gadm.org/","author":[{"literal":"GADM"}],"accessed":{"date-parts":[["2019",7,11]]},"issued":{"date-parts":[["2019"]]}}}],"schema":"https://github.com/citation-style-language/schema/raw/master/csl-citation.json"} </w:instrText>
            </w:r>
            <w:r>
              <w:rPr>
                <w:rFonts w:ascii="Times New Roman" w:eastAsia="Times New Roman" w:hAnsi="Times New Roman" w:cs="Times New Roman"/>
                <w:color w:val="000000"/>
              </w:rPr>
              <w:fldChar w:fldCharType="separate"/>
            </w:r>
            <w:r w:rsidRPr="00C13769">
              <w:rPr>
                <w:rFonts w:ascii="Times New Roman" w:hAnsi="Times New Roman" w:cs="Times New Roman"/>
              </w:rPr>
              <w:t>(GADM, 2019)</w:t>
            </w:r>
            <w:r>
              <w:rPr>
                <w:rFonts w:ascii="Times New Roman" w:eastAsia="Times New Roman" w:hAnsi="Times New Roman" w:cs="Times New Roman"/>
                <w:color w:val="000000"/>
              </w:rPr>
              <w:fldChar w:fldCharType="end"/>
            </w:r>
          </w:p>
        </w:tc>
      </w:tr>
    </w:tbl>
    <w:p w14:paraId="287D8A43" w14:textId="2B03A338" w:rsidR="002C32AB" w:rsidRDefault="002C32AB" w:rsidP="00752AA0">
      <w:pPr>
        <w:spacing w:after="0"/>
        <w:rPr>
          <w:rFonts w:ascii="Times New Roman" w:hAnsi="Times New Roman" w:cs="Times New Roman"/>
        </w:rPr>
      </w:pPr>
    </w:p>
    <w:p w14:paraId="3BCE17DB" w14:textId="1A8589C2" w:rsidR="00FE1A30" w:rsidRDefault="00FE1A30" w:rsidP="00752AA0">
      <w:pPr>
        <w:jc w:val="both"/>
        <w:rPr>
          <w:rFonts w:ascii="Times New Roman" w:eastAsiaTheme="minorEastAsia" w:hAnsi="Times New Roman" w:cs="Times New Roman"/>
        </w:rPr>
      </w:pPr>
      <w:r>
        <w:rPr>
          <w:rFonts w:ascii="Times New Roman" w:eastAsiaTheme="minorEastAsia" w:hAnsi="Times New Roman" w:cs="Times New Roman"/>
        </w:rPr>
        <w:t>Each site is initially built using an estimated generalized capital expenditure cost of $1</w:t>
      </w:r>
      <w:r>
        <w:rPr>
          <w:rFonts w:ascii="Times New Roman" w:eastAsiaTheme="minorEastAsia" w:hAnsi="Times New Roman" w:cs="Times New Roman"/>
        </w:rPr>
        <w:t>5</w:t>
      </w:r>
      <w:r>
        <w:rPr>
          <w:rFonts w:ascii="Times New Roman" w:eastAsiaTheme="minorEastAsia" w:hAnsi="Times New Roman" w:cs="Times New Roman"/>
        </w:rPr>
        <w:t xml:space="preserve">0k, covering the active electronic radio equipment, tower construction, backhaul provision and power. Moreover, the </w:t>
      </w:r>
      <w:proofErr w:type="spellStart"/>
      <w:r>
        <w:rPr>
          <w:rFonts w:ascii="Times New Roman" w:eastAsiaTheme="minorEastAsia" w:hAnsi="Times New Roman" w:cs="Times New Roman"/>
        </w:rPr>
        <w:t>backcast</w:t>
      </w:r>
      <w:proofErr w:type="spellEnd"/>
      <w:r>
        <w:rPr>
          <w:rFonts w:ascii="Times New Roman" w:eastAsiaTheme="minorEastAsia" w:hAnsi="Times New Roman" w:cs="Times New Roman"/>
        </w:rPr>
        <w:t xml:space="preserve"> process is constrained </w:t>
      </w:r>
      <w:r>
        <w:rPr>
          <w:rFonts w:ascii="Times New Roman" w:eastAsiaTheme="minorEastAsia" w:hAnsi="Times New Roman" w:cs="Times New Roman"/>
        </w:rPr>
        <w:t>using</w:t>
      </w:r>
      <w:r>
        <w:rPr>
          <w:rFonts w:ascii="Times New Roman" w:eastAsiaTheme="minorEastAsia" w:hAnsi="Times New Roman" w:cs="Times New Roman"/>
        </w:rPr>
        <w:t xml:space="preserve"> an annual </w:t>
      </w:r>
      <w:r>
        <w:rPr>
          <w:rFonts w:ascii="Times New Roman" w:eastAsiaTheme="minorEastAsia" w:hAnsi="Times New Roman" w:cs="Times New Roman"/>
        </w:rPr>
        <w:t xml:space="preserve">estimated </w:t>
      </w:r>
      <w:r>
        <w:rPr>
          <w:rFonts w:ascii="Times New Roman" w:eastAsiaTheme="minorEastAsia" w:hAnsi="Times New Roman" w:cs="Times New Roman"/>
        </w:rPr>
        <w:t xml:space="preserve">capital expenditure </w:t>
      </w:r>
      <w:r>
        <w:rPr>
          <w:rFonts w:ascii="Times New Roman" w:eastAsiaTheme="minorEastAsia" w:hAnsi="Times New Roman" w:cs="Times New Roman"/>
        </w:rPr>
        <w:t xml:space="preserve">based on 20% of the </w:t>
      </w:r>
      <w:r>
        <w:rPr>
          <w:rFonts w:ascii="Times New Roman" w:eastAsiaTheme="minorEastAsia" w:hAnsi="Times New Roman" w:cs="Times New Roman"/>
        </w:rPr>
        <w:t>modeled</w:t>
      </w:r>
      <w:r>
        <w:rPr>
          <w:rFonts w:ascii="Times New Roman" w:eastAsiaTheme="minorEastAsia" w:hAnsi="Times New Roman" w:cs="Times New Roman"/>
        </w:rPr>
        <w:t xml:space="preserve"> </w:t>
      </w:r>
      <w:r>
        <w:rPr>
          <w:rFonts w:ascii="Times New Roman" w:eastAsiaTheme="minorEastAsia" w:hAnsi="Times New Roman" w:cs="Times New Roman"/>
        </w:rPr>
        <w:t>hypothetical MNO</w:t>
      </w:r>
      <w:r>
        <w:rPr>
          <w:rFonts w:ascii="Times New Roman" w:eastAsiaTheme="minorEastAsia" w:hAnsi="Times New Roman" w:cs="Times New Roman"/>
        </w:rPr>
        <w:t xml:space="preserve"> revenue</w:t>
      </w:r>
      <w:r>
        <w:rPr>
          <w:rFonts w:ascii="Times New Roman" w:eastAsiaTheme="minorEastAsia" w:hAnsi="Times New Roman" w:cs="Times New Roman"/>
        </w:rPr>
        <w:t xml:space="preserve">. </w:t>
      </w:r>
      <w:r w:rsidR="00C25FAA">
        <w:rPr>
          <w:rFonts w:ascii="Times New Roman" w:eastAsiaTheme="minorEastAsia" w:hAnsi="Times New Roman" w:cs="Times New Roman"/>
        </w:rPr>
        <w:t xml:space="preserve">Thus, the revenue is estimated by multiplying the annual </w:t>
      </w:r>
      <w:r>
        <w:rPr>
          <w:rFonts w:ascii="Times New Roman" w:eastAsiaTheme="minorEastAsia" w:hAnsi="Times New Roman" w:cs="Times New Roman"/>
        </w:rPr>
        <w:t>(</w:t>
      </w:r>
      <w:proofErr w:type="spellStart"/>
      <w:r>
        <w:rPr>
          <w:rFonts w:ascii="Times New Roman" w:eastAsiaTheme="minorEastAsia" w:hAnsi="Times New Roman" w:cs="Times New Roman"/>
        </w:rPr>
        <w:t>i</w:t>
      </w:r>
      <w:proofErr w:type="spellEnd"/>
      <w:r>
        <w:rPr>
          <w:rFonts w:ascii="Times New Roman" w:eastAsiaTheme="minorEastAsia" w:hAnsi="Times New Roman" w:cs="Times New Roman"/>
        </w:rPr>
        <w:t>) mobile adoption, and (ii) the Average Revenue Per User (ARPU).</w:t>
      </w:r>
      <w:r w:rsidR="00C25FAA">
        <w:rPr>
          <w:rFonts w:ascii="Times New Roman" w:eastAsiaTheme="minorEastAsia" w:hAnsi="Times New Roman" w:cs="Times New Roman"/>
        </w:rPr>
        <w:t xml:space="preserve"> The MNO is </w:t>
      </w:r>
      <w:r w:rsidR="00752AA0">
        <w:rPr>
          <w:rFonts w:ascii="Times New Roman" w:eastAsiaTheme="minorEastAsia" w:hAnsi="Times New Roman" w:cs="Times New Roman"/>
        </w:rPr>
        <w:t xml:space="preserve">subsequently </w:t>
      </w:r>
      <w:r w:rsidR="00C25FAA">
        <w:rPr>
          <w:rFonts w:ascii="Times New Roman" w:eastAsiaTheme="minorEastAsia" w:hAnsi="Times New Roman" w:cs="Times New Roman"/>
        </w:rPr>
        <w:t>unable to spend more than this annual quantity building new sites</w:t>
      </w:r>
      <w:r w:rsidR="00752AA0">
        <w:rPr>
          <w:rFonts w:ascii="Times New Roman" w:eastAsiaTheme="minorEastAsia" w:hAnsi="Times New Roman" w:cs="Times New Roman"/>
        </w:rPr>
        <w:t xml:space="preserve"> and enhancing coverage</w:t>
      </w:r>
      <w:r w:rsidR="00C25FAA">
        <w:rPr>
          <w:rFonts w:ascii="Times New Roman" w:eastAsiaTheme="minorEastAsia" w:hAnsi="Times New Roman" w:cs="Times New Roman"/>
        </w:rPr>
        <w:t>.</w:t>
      </w:r>
    </w:p>
    <w:p w14:paraId="0211EB10" w14:textId="4CA0EB20" w:rsidR="00FE1A30" w:rsidRPr="00434D18" w:rsidRDefault="003B1CA0" w:rsidP="00FE1A30">
      <w:pPr>
        <w:pStyle w:val="paragraph"/>
        <w:spacing w:before="0" w:beforeAutospacing="0" w:after="0" w:afterAutospacing="0"/>
        <w:jc w:val="both"/>
        <w:textAlignment w:val="baseline"/>
        <w:rPr>
          <w:rStyle w:val="eop"/>
          <w:rFonts w:eastAsiaTheme="majorEastAsia"/>
          <w:sz w:val="22"/>
          <w:szCs w:val="22"/>
          <w:shd w:val="clear" w:color="auto" w:fill="FFFFFF"/>
        </w:rPr>
      </w:pPr>
      <w:r>
        <w:rPr>
          <w:rStyle w:val="eop"/>
          <w:rFonts w:eastAsiaTheme="majorEastAsia"/>
          <w:sz w:val="22"/>
          <w:szCs w:val="22"/>
          <w:shd w:val="clear" w:color="auto" w:fill="FFFFFF"/>
        </w:rPr>
        <w:t>U</w:t>
      </w:r>
      <w:r w:rsidR="00FE1A30" w:rsidRPr="00434D18">
        <w:rPr>
          <w:rStyle w:val="eop"/>
          <w:rFonts w:eastAsiaTheme="majorEastAsia"/>
          <w:sz w:val="22"/>
          <w:szCs w:val="22"/>
          <w:shd w:val="clear" w:color="auto" w:fill="FFFFFF"/>
        </w:rPr>
        <w:t xml:space="preserve">sing data on unique subscribers, a time series on adoption is illustrated in </w:t>
      </w:r>
      <w:r w:rsidR="00FE1A30" w:rsidRPr="00434D18">
        <w:rPr>
          <w:rStyle w:val="eop"/>
          <w:rFonts w:eastAsiaTheme="majorEastAsia"/>
          <w:sz w:val="22"/>
          <w:szCs w:val="22"/>
          <w:shd w:val="clear" w:color="auto" w:fill="FFFFFF"/>
        </w:rPr>
        <w:fldChar w:fldCharType="begin"/>
      </w:r>
      <w:r w:rsidR="00FE1A30" w:rsidRPr="00434D18">
        <w:rPr>
          <w:rStyle w:val="eop"/>
          <w:rFonts w:eastAsiaTheme="majorEastAsia"/>
          <w:sz w:val="22"/>
          <w:szCs w:val="22"/>
          <w:shd w:val="clear" w:color="auto" w:fill="FFFFFF"/>
        </w:rPr>
        <w:instrText xml:space="preserve"> REF _Ref153446431 \h </w:instrText>
      </w:r>
      <w:r w:rsidR="00FE1A30" w:rsidRPr="00434D18">
        <w:rPr>
          <w:rStyle w:val="eop"/>
          <w:rFonts w:eastAsiaTheme="majorEastAsia"/>
          <w:sz w:val="22"/>
          <w:szCs w:val="22"/>
          <w:shd w:val="clear" w:color="auto" w:fill="FFFFFF"/>
        </w:rPr>
      </w:r>
      <w:r w:rsidR="00FE1A30">
        <w:rPr>
          <w:rStyle w:val="eop"/>
          <w:rFonts w:eastAsiaTheme="majorEastAsia"/>
          <w:sz w:val="22"/>
          <w:szCs w:val="22"/>
          <w:shd w:val="clear" w:color="auto" w:fill="FFFFFF"/>
        </w:rPr>
        <w:instrText xml:space="preserve"> \* MERGEFORMAT </w:instrText>
      </w:r>
      <w:r w:rsidR="00FE1A30" w:rsidRPr="00434D18">
        <w:rPr>
          <w:rStyle w:val="eop"/>
          <w:rFonts w:eastAsiaTheme="majorEastAsia"/>
          <w:sz w:val="22"/>
          <w:szCs w:val="22"/>
          <w:shd w:val="clear" w:color="auto" w:fill="FFFFFF"/>
        </w:rPr>
        <w:fldChar w:fldCharType="separate"/>
      </w:r>
      <w:r w:rsidR="00AB7575" w:rsidRPr="00AB7575">
        <w:rPr>
          <w:rStyle w:val="eop"/>
          <w:rFonts w:eastAsiaTheme="majorEastAsia"/>
          <w:sz w:val="22"/>
          <w:szCs w:val="22"/>
          <w:shd w:val="clear" w:color="auto" w:fill="FFFFFF"/>
        </w:rPr>
        <w:t xml:space="preserve">Figure </w:t>
      </w:r>
      <w:r w:rsidR="00AB7575" w:rsidRPr="00AB7575">
        <w:rPr>
          <w:rStyle w:val="eop"/>
          <w:rFonts w:eastAsiaTheme="majorEastAsia"/>
          <w:sz w:val="22"/>
          <w:szCs w:val="22"/>
          <w:shd w:val="clear" w:color="auto" w:fill="FFFFFF"/>
        </w:rPr>
        <w:t>4</w:t>
      </w:r>
      <w:r w:rsidR="00FE1A30" w:rsidRPr="00434D18">
        <w:rPr>
          <w:rStyle w:val="eop"/>
          <w:rFonts w:eastAsiaTheme="majorEastAsia"/>
          <w:sz w:val="22"/>
          <w:szCs w:val="22"/>
          <w:shd w:val="clear" w:color="auto" w:fill="FFFFFF"/>
        </w:rPr>
        <w:fldChar w:fldCharType="end"/>
      </w:r>
      <w:r w:rsidR="00FE1A30" w:rsidRPr="00434D18">
        <w:rPr>
          <w:rStyle w:val="eop"/>
          <w:rFonts w:eastAsiaTheme="majorEastAsia"/>
          <w:sz w:val="22"/>
          <w:szCs w:val="22"/>
          <w:shd w:val="clear" w:color="auto" w:fill="FFFFFF"/>
        </w:rPr>
        <w:t xml:space="preserve">. For the 2010-2020 period, data </w:t>
      </w:r>
      <w:r w:rsidR="00FE1A30">
        <w:rPr>
          <w:rStyle w:val="eop"/>
          <w:rFonts w:eastAsiaTheme="majorEastAsia"/>
          <w:sz w:val="22"/>
          <w:szCs w:val="22"/>
          <w:shd w:val="clear" w:color="auto" w:fill="FFFFFF"/>
        </w:rPr>
        <w:t>are</w:t>
      </w:r>
      <w:r w:rsidR="00FE1A30" w:rsidRPr="00434D18">
        <w:rPr>
          <w:rStyle w:val="eop"/>
          <w:rFonts w:eastAsiaTheme="majorEastAsia"/>
          <w:sz w:val="22"/>
          <w:szCs w:val="22"/>
          <w:shd w:val="clear" w:color="auto" w:fill="FFFFFF"/>
        </w:rPr>
        <w:t xml:space="preserve"> taken from the GSM Association </w:t>
      </w:r>
      <w:r w:rsidR="00FE1A30" w:rsidRPr="00434D18">
        <w:rPr>
          <w:rStyle w:val="eop"/>
          <w:rFonts w:eastAsiaTheme="majorEastAsia"/>
          <w:sz w:val="22"/>
          <w:szCs w:val="22"/>
          <w:shd w:val="clear" w:color="auto" w:fill="FFFFFF"/>
        </w:rPr>
        <w:fldChar w:fldCharType="begin"/>
      </w:r>
      <w:r w:rsidR="00FE1A30" w:rsidRPr="00434D18">
        <w:rPr>
          <w:rStyle w:val="eop"/>
          <w:rFonts w:eastAsiaTheme="majorEastAsia"/>
          <w:sz w:val="22"/>
          <w:szCs w:val="22"/>
          <w:shd w:val="clear" w:color="auto" w:fill="FFFFFF"/>
        </w:rPr>
        <w:instrText xml:space="preserve"> ADDIN ZOTERO_ITEM CSL_CITATION {"citationID":"Dm4sjmr1","properties":{"formattedCitation":"(GSMA Intelligence, 2023)","plainCitation":"(GSMA Intelligence, 2023)","noteIndex":0},"citationItems":[{"id":4661,"uris":["http://zotero.org/users/409659/items/4FGP2L7Q"],"itemData":{"id":4661,"type":"webpage","abstract":"GSMA Intelligence is the definitive source of data and analysis for the mobile industry and beyond, covering all operators across the globe.","container-title":"GSMA Intelligence","language":"en-GB","title":"GSMA Intelligence is the definitive source of data and analysis for the mobile industry and beyond, covering all operators across the globe.","URL":"https://www.gsmaintelligence.com/","author":[{"literal":"GSMA Intelligence"}],"accessed":{"date-parts":[["2023",5,30]]},"issued":{"date-parts":[["2023"]]}}}],"schema":"https://github.com/citation-style-language/schema/raw/master/csl-citation.json"} </w:instrText>
      </w:r>
      <w:r w:rsidR="00FE1A30" w:rsidRPr="00434D18">
        <w:rPr>
          <w:rStyle w:val="eop"/>
          <w:rFonts w:eastAsiaTheme="majorEastAsia"/>
          <w:sz w:val="22"/>
          <w:szCs w:val="22"/>
          <w:shd w:val="clear" w:color="auto" w:fill="FFFFFF"/>
        </w:rPr>
        <w:fldChar w:fldCharType="separate"/>
      </w:r>
      <w:r w:rsidR="00FE1A30" w:rsidRPr="00434D18">
        <w:rPr>
          <w:rStyle w:val="eop"/>
          <w:rFonts w:eastAsiaTheme="majorEastAsia"/>
          <w:sz w:val="22"/>
          <w:szCs w:val="22"/>
          <w:shd w:val="clear" w:color="auto" w:fill="FFFFFF"/>
        </w:rPr>
        <w:t>(GSMA Intelligence, 2023)</w:t>
      </w:r>
      <w:r w:rsidR="00FE1A30" w:rsidRPr="00434D18">
        <w:rPr>
          <w:rStyle w:val="eop"/>
          <w:rFonts w:eastAsiaTheme="majorEastAsia"/>
          <w:sz w:val="22"/>
          <w:szCs w:val="22"/>
          <w:shd w:val="clear" w:color="auto" w:fill="FFFFFF"/>
        </w:rPr>
        <w:fldChar w:fldCharType="end"/>
      </w:r>
      <w:r w:rsidR="00FE1A30">
        <w:rPr>
          <w:rStyle w:val="eop"/>
          <w:rFonts w:eastAsiaTheme="majorEastAsia"/>
          <w:sz w:val="22"/>
          <w:szCs w:val="22"/>
          <w:shd w:val="clear" w:color="auto" w:fill="FFFFFF"/>
        </w:rPr>
        <w:t>. Prior to this, a logistic curve is fitted (</w:t>
      </w:r>
      <m:oMath>
        <m:r>
          <w:rPr>
            <w:rStyle w:val="eop"/>
            <w:rFonts w:ascii="Cambria Math" w:eastAsiaTheme="majorEastAsia" w:hAnsi="Cambria Math"/>
            <w:sz w:val="22"/>
            <w:szCs w:val="22"/>
            <w:shd w:val="clear" w:color="auto" w:fill="FFFFFF"/>
          </w:rPr>
          <m:t>f</m:t>
        </m:r>
        <m:d>
          <m:dPr>
            <m:ctrlPr>
              <w:rPr>
                <w:rStyle w:val="eop"/>
                <w:rFonts w:ascii="Cambria Math" w:eastAsiaTheme="majorEastAsia" w:hAnsi="Cambria Math"/>
                <w:i/>
                <w:sz w:val="22"/>
                <w:szCs w:val="22"/>
                <w:shd w:val="clear" w:color="auto" w:fill="FFFFFF"/>
              </w:rPr>
            </m:ctrlPr>
          </m:dPr>
          <m:e>
            <m:r>
              <w:rPr>
                <w:rStyle w:val="eop"/>
                <w:rFonts w:ascii="Cambria Math" w:eastAsiaTheme="majorEastAsia" w:hAnsi="Cambria Math"/>
                <w:sz w:val="22"/>
                <w:szCs w:val="22"/>
                <w:shd w:val="clear" w:color="auto" w:fill="FFFFFF"/>
              </w:rPr>
              <m:t>x</m:t>
            </m:r>
          </m:e>
        </m:d>
        <m:r>
          <w:rPr>
            <w:rStyle w:val="eop"/>
            <w:rFonts w:ascii="Cambria Math" w:eastAsiaTheme="majorEastAsia" w:hAnsi="Cambria Math"/>
            <w:sz w:val="22"/>
            <w:szCs w:val="22"/>
            <w:shd w:val="clear" w:color="auto" w:fill="FFFFFF"/>
          </w:rPr>
          <m:t xml:space="preserve">= </m:t>
        </m:r>
        <m:f>
          <m:fPr>
            <m:ctrlPr>
              <w:rPr>
                <w:rStyle w:val="eop"/>
                <w:rFonts w:ascii="Cambria Math" w:eastAsiaTheme="majorEastAsia" w:hAnsi="Cambria Math"/>
                <w:i/>
                <w:sz w:val="22"/>
                <w:szCs w:val="22"/>
                <w:shd w:val="clear" w:color="auto" w:fill="FFFFFF"/>
              </w:rPr>
            </m:ctrlPr>
          </m:fPr>
          <m:num>
            <m:r>
              <w:rPr>
                <w:rStyle w:val="eop"/>
                <w:rFonts w:ascii="Cambria Math" w:eastAsiaTheme="majorEastAsia" w:hAnsi="Cambria Math"/>
                <w:sz w:val="22"/>
                <w:szCs w:val="22"/>
                <w:shd w:val="clear" w:color="auto" w:fill="FFFFFF"/>
              </w:rPr>
              <m:t>L</m:t>
            </m:r>
          </m:num>
          <m:den>
            <m:sSup>
              <m:sSupPr>
                <m:ctrlPr>
                  <w:rPr>
                    <w:rStyle w:val="eop"/>
                    <w:rFonts w:ascii="Cambria Math" w:eastAsiaTheme="majorEastAsia" w:hAnsi="Cambria Math"/>
                    <w:i/>
                    <w:sz w:val="22"/>
                    <w:szCs w:val="22"/>
                    <w:shd w:val="clear" w:color="auto" w:fill="FFFFFF"/>
                  </w:rPr>
                </m:ctrlPr>
              </m:sSupPr>
              <m:e>
                <m:r>
                  <w:rPr>
                    <w:rStyle w:val="eop"/>
                    <w:rFonts w:ascii="Cambria Math" w:eastAsiaTheme="majorEastAsia" w:hAnsi="Cambria Math"/>
                    <w:sz w:val="22"/>
                    <w:szCs w:val="22"/>
                    <w:shd w:val="clear" w:color="auto" w:fill="FFFFFF"/>
                  </w:rPr>
                  <m:t>1+e</m:t>
                </m:r>
              </m:e>
              <m:sup>
                <m:r>
                  <w:rPr>
                    <w:rStyle w:val="eop"/>
                    <w:rFonts w:ascii="Cambria Math" w:eastAsiaTheme="majorEastAsia" w:hAnsi="Cambria Math"/>
                    <w:sz w:val="22"/>
                    <w:szCs w:val="22"/>
                    <w:shd w:val="clear" w:color="auto" w:fill="FFFFFF"/>
                  </w:rPr>
                  <m:t>-k(x-</m:t>
                </m:r>
                <m:sSub>
                  <m:sSubPr>
                    <m:ctrlPr>
                      <w:rPr>
                        <w:rStyle w:val="eop"/>
                        <w:rFonts w:ascii="Cambria Math" w:eastAsiaTheme="majorEastAsia" w:hAnsi="Cambria Math"/>
                        <w:i/>
                        <w:sz w:val="22"/>
                        <w:szCs w:val="22"/>
                        <w:shd w:val="clear" w:color="auto" w:fill="FFFFFF"/>
                      </w:rPr>
                    </m:ctrlPr>
                  </m:sSubPr>
                  <m:e>
                    <m:r>
                      <w:rPr>
                        <w:rStyle w:val="eop"/>
                        <w:rFonts w:ascii="Cambria Math" w:eastAsiaTheme="majorEastAsia" w:hAnsi="Cambria Math"/>
                        <w:sz w:val="22"/>
                        <w:szCs w:val="22"/>
                        <w:shd w:val="clear" w:color="auto" w:fill="FFFFFF"/>
                      </w:rPr>
                      <m:t>x</m:t>
                    </m:r>
                  </m:e>
                  <m:sub>
                    <m:r>
                      <w:rPr>
                        <w:rStyle w:val="eop"/>
                        <w:rFonts w:ascii="Cambria Math" w:eastAsiaTheme="majorEastAsia" w:hAnsi="Cambria Math"/>
                        <w:sz w:val="22"/>
                        <w:szCs w:val="22"/>
                        <w:shd w:val="clear" w:color="auto" w:fill="FFFFFF"/>
                      </w:rPr>
                      <m:t>0)</m:t>
                    </m:r>
                  </m:sub>
                </m:sSub>
              </m:sup>
            </m:sSup>
          </m:den>
        </m:f>
      </m:oMath>
      <w:r w:rsidR="00FE1A30">
        <w:rPr>
          <w:rStyle w:val="eop"/>
          <w:rFonts w:eastAsiaTheme="majorEastAsia"/>
          <w:sz w:val="22"/>
          <w:szCs w:val="22"/>
          <w:shd w:val="clear" w:color="auto" w:fill="FFFFFF"/>
        </w:rPr>
        <w:t xml:space="preserve">) which ensures 10 million customer connections </w:t>
      </w:r>
      <w:r w:rsidR="009D61FB">
        <w:rPr>
          <w:rStyle w:val="eop"/>
          <w:rFonts w:eastAsiaTheme="majorEastAsia"/>
          <w:sz w:val="22"/>
          <w:szCs w:val="22"/>
          <w:shd w:val="clear" w:color="auto" w:fill="FFFFFF"/>
        </w:rPr>
        <w:t xml:space="preserve">exceeded by </w:t>
      </w:r>
      <w:r w:rsidR="00FE1A30">
        <w:rPr>
          <w:rStyle w:val="eop"/>
          <w:rFonts w:eastAsiaTheme="majorEastAsia"/>
          <w:sz w:val="22"/>
          <w:szCs w:val="22"/>
          <w:shd w:val="clear" w:color="auto" w:fill="FFFFFF"/>
        </w:rPr>
        <w:t xml:space="preserve">the year 2000 </w:t>
      </w:r>
      <w:r w:rsidR="00FE1A30">
        <w:rPr>
          <w:rStyle w:val="eop"/>
          <w:rFonts w:eastAsiaTheme="majorEastAsia"/>
          <w:sz w:val="22"/>
          <w:szCs w:val="22"/>
          <w:shd w:val="clear" w:color="auto" w:fill="FFFFFF"/>
        </w:rPr>
        <w:fldChar w:fldCharType="begin"/>
      </w:r>
      <w:r w:rsidR="00FE1A30">
        <w:rPr>
          <w:rStyle w:val="eop"/>
          <w:rFonts w:eastAsiaTheme="majorEastAsia"/>
          <w:sz w:val="22"/>
          <w:szCs w:val="22"/>
          <w:shd w:val="clear" w:color="auto" w:fill="FFFFFF"/>
        </w:rPr>
        <w:instrText xml:space="preserve"> ADDIN ZOTERO_ITEM CSL_CITATION {"citationID":"MDcy1Q0k","properties":{"formattedCitation":"(GSMA, 2016)","plainCitation":"(GSMA, 2016)","noteIndex":0},"citationItems":[{"id":5497,"uris":["http://zotero.org/users/409659/items/BCACX3HP"],"itemData":{"id":5497,"type":"report","event-place":"London","publisher":"GSM Association","publisher-place":"London","title":"Country overview: Mexico. Mobile driving growth, innovation and opportunity.","author":[{"literal":"GSMA"}],"issued":{"date-parts":[["2016"]]}}}],"schema":"https://github.com/citation-style-language/schema/raw/master/csl-citation.json"} </w:instrText>
      </w:r>
      <w:r w:rsidR="00FE1A30">
        <w:rPr>
          <w:rStyle w:val="eop"/>
          <w:rFonts w:eastAsiaTheme="majorEastAsia"/>
          <w:sz w:val="22"/>
          <w:szCs w:val="22"/>
          <w:shd w:val="clear" w:color="auto" w:fill="FFFFFF"/>
        </w:rPr>
        <w:fldChar w:fldCharType="separate"/>
      </w:r>
      <w:r w:rsidR="00FE1A30" w:rsidRPr="00037B67">
        <w:rPr>
          <w:rFonts w:eastAsiaTheme="majorEastAsia"/>
          <w:sz w:val="22"/>
        </w:rPr>
        <w:t>(GSMA, 2016)</w:t>
      </w:r>
      <w:r w:rsidR="00FE1A30">
        <w:rPr>
          <w:rStyle w:val="eop"/>
          <w:rFonts w:eastAsiaTheme="majorEastAsia"/>
          <w:sz w:val="22"/>
          <w:szCs w:val="22"/>
          <w:shd w:val="clear" w:color="auto" w:fill="FFFFFF"/>
        </w:rPr>
        <w:fldChar w:fldCharType="end"/>
      </w:r>
      <w:r w:rsidR="00FE1A30">
        <w:rPr>
          <w:rStyle w:val="eop"/>
          <w:rFonts w:eastAsiaTheme="majorEastAsia"/>
          <w:sz w:val="22"/>
          <w:szCs w:val="22"/>
          <w:shd w:val="clear" w:color="auto" w:fill="FFFFFF"/>
        </w:rPr>
        <w:t>, and reaches beyond 49% by the year 2010, to become commensurate with the true GSMA data (</w:t>
      </w:r>
      <m:oMath>
        <m:r>
          <w:rPr>
            <w:rStyle w:val="eop"/>
            <w:rFonts w:ascii="Cambria Math" w:eastAsiaTheme="majorEastAsia" w:hAnsi="Cambria Math"/>
            <w:sz w:val="22"/>
            <w:szCs w:val="22"/>
            <w:shd w:val="clear" w:color="auto" w:fill="FFFFFF"/>
          </w:rPr>
          <m:t>L</m:t>
        </m:r>
      </m:oMath>
      <w:r w:rsidR="00FE1A30">
        <w:rPr>
          <w:rStyle w:val="eop"/>
          <w:rFonts w:eastAsiaTheme="majorEastAsia"/>
          <w:sz w:val="22"/>
          <w:szCs w:val="22"/>
          <w:shd w:val="clear" w:color="auto" w:fill="FFFFFF"/>
        </w:rPr>
        <w:t xml:space="preserve">=70, </w:t>
      </w:r>
      <m:oMath>
        <m:r>
          <w:rPr>
            <w:rStyle w:val="eop"/>
            <w:rFonts w:ascii="Cambria Math" w:eastAsiaTheme="majorEastAsia" w:hAnsi="Cambria Math"/>
            <w:sz w:val="22"/>
            <w:szCs w:val="22"/>
            <w:shd w:val="clear" w:color="auto" w:fill="FFFFFF"/>
          </w:rPr>
          <m:t>k</m:t>
        </m:r>
      </m:oMath>
      <w:r w:rsidR="00FE1A30">
        <w:rPr>
          <w:rStyle w:val="eop"/>
          <w:rFonts w:eastAsiaTheme="majorEastAsia"/>
          <w:sz w:val="22"/>
          <w:szCs w:val="22"/>
          <w:shd w:val="clear" w:color="auto" w:fill="FFFFFF"/>
        </w:rPr>
        <w:t xml:space="preserve">=0.09, </w:t>
      </w:r>
      <m:oMath>
        <m:sSub>
          <m:sSubPr>
            <m:ctrlPr>
              <w:rPr>
                <w:rStyle w:val="eop"/>
                <w:rFonts w:ascii="Cambria Math" w:eastAsiaTheme="majorEastAsia" w:hAnsi="Cambria Math"/>
                <w:i/>
                <w:sz w:val="22"/>
                <w:szCs w:val="22"/>
                <w:shd w:val="clear" w:color="auto" w:fill="FFFFFF"/>
              </w:rPr>
            </m:ctrlPr>
          </m:sSubPr>
          <m:e>
            <m:r>
              <w:rPr>
                <w:rStyle w:val="eop"/>
                <w:rFonts w:ascii="Cambria Math" w:eastAsiaTheme="majorEastAsia" w:hAnsi="Cambria Math"/>
                <w:sz w:val="22"/>
                <w:szCs w:val="22"/>
                <w:shd w:val="clear" w:color="auto" w:fill="FFFFFF"/>
              </w:rPr>
              <m:t>x</m:t>
            </m:r>
          </m:e>
          <m:sub>
            <m:r>
              <w:rPr>
                <w:rStyle w:val="eop"/>
                <w:rFonts w:ascii="Cambria Math" w:eastAsiaTheme="majorEastAsia" w:hAnsi="Cambria Math"/>
                <w:sz w:val="22"/>
                <w:szCs w:val="22"/>
                <w:shd w:val="clear" w:color="auto" w:fill="FFFFFF"/>
              </w:rPr>
              <m:t>0</m:t>
            </m:r>
          </m:sub>
        </m:sSub>
      </m:oMath>
      <w:r w:rsidR="00FE1A30">
        <w:rPr>
          <w:rStyle w:val="eop"/>
          <w:rFonts w:eastAsiaTheme="majorEastAsia"/>
          <w:sz w:val="22"/>
          <w:szCs w:val="22"/>
          <w:shd w:val="clear" w:color="auto" w:fill="FFFFFF"/>
        </w:rPr>
        <w:t>=26).</w:t>
      </w:r>
      <w:r w:rsidR="00FE1A30" w:rsidRPr="00434D18">
        <w:rPr>
          <w:rStyle w:val="eop"/>
          <w:rFonts w:eastAsiaTheme="majorEastAsia"/>
          <w:sz w:val="22"/>
          <w:szCs w:val="22"/>
          <w:shd w:val="clear" w:color="auto" w:fill="FFFFFF"/>
        </w:rPr>
        <w:t xml:space="preserve"> </w:t>
      </w:r>
    </w:p>
    <w:p w14:paraId="04736543" w14:textId="77777777" w:rsidR="00FE1A30" w:rsidRDefault="00FE1A30" w:rsidP="00FE1A30">
      <w:pPr>
        <w:pStyle w:val="paragraph"/>
        <w:spacing w:before="0" w:beforeAutospacing="0" w:after="0" w:afterAutospacing="0"/>
        <w:jc w:val="both"/>
        <w:textAlignment w:val="baseline"/>
        <w:rPr>
          <w:rStyle w:val="eop"/>
          <w:rFonts w:eastAsiaTheme="majorEastAsia"/>
          <w:sz w:val="22"/>
          <w:szCs w:val="22"/>
          <w:shd w:val="clear" w:color="auto" w:fill="FFFFFF"/>
        </w:rPr>
      </w:pPr>
    </w:p>
    <w:p w14:paraId="5A006168" w14:textId="7C2D5B77" w:rsidR="00FE1A30" w:rsidRPr="00AF0188" w:rsidRDefault="00FE1A30" w:rsidP="00FE1A30">
      <w:pPr>
        <w:pStyle w:val="paragraph"/>
        <w:spacing w:before="0" w:beforeAutospacing="0" w:after="0" w:afterAutospacing="0"/>
        <w:jc w:val="both"/>
        <w:textAlignment w:val="baseline"/>
        <w:rPr>
          <w:rStyle w:val="eop"/>
          <w:rFonts w:eastAsiaTheme="majorEastAsia"/>
          <w:sz w:val="22"/>
          <w:szCs w:val="22"/>
          <w:u w:val="single"/>
          <w:shd w:val="clear" w:color="auto" w:fill="FFFFFF"/>
        </w:rPr>
      </w:pPr>
      <w:bookmarkStart w:id="5" w:name="_Ref153446431"/>
      <w:r w:rsidRPr="00AF0188">
        <w:rPr>
          <w:rStyle w:val="eop"/>
          <w:rFonts w:eastAsiaTheme="majorEastAsia"/>
          <w:sz w:val="22"/>
          <w:szCs w:val="22"/>
          <w:u w:val="single"/>
          <w:shd w:val="clear" w:color="auto" w:fill="FFFFFF"/>
        </w:rPr>
        <w:t xml:space="preserve">Figure </w:t>
      </w:r>
      <w:r w:rsidRPr="00AF0188">
        <w:rPr>
          <w:rStyle w:val="eop"/>
          <w:rFonts w:eastAsiaTheme="majorEastAsia"/>
          <w:sz w:val="22"/>
          <w:szCs w:val="22"/>
          <w:u w:val="single"/>
          <w:shd w:val="clear" w:color="auto" w:fill="FFFFFF"/>
        </w:rPr>
        <w:fldChar w:fldCharType="begin"/>
      </w:r>
      <w:r w:rsidRPr="00AF0188">
        <w:rPr>
          <w:rStyle w:val="eop"/>
          <w:rFonts w:eastAsiaTheme="majorEastAsia"/>
          <w:sz w:val="22"/>
          <w:szCs w:val="22"/>
          <w:u w:val="single"/>
          <w:shd w:val="clear" w:color="auto" w:fill="FFFFFF"/>
        </w:rPr>
        <w:instrText xml:space="preserve"> SEQ Figure \* ARABIC </w:instrText>
      </w:r>
      <w:r w:rsidRPr="00AF0188">
        <w:rPr>
          <w:rStyle w:val="eop"/>
          <w:rFonts w:eastAsiaTheme="majorEastAsia"/>
          <w:sz w:val="22"/>
          <w:szCs w:val="22"/>
          <w:u w:val="single"/>
          <w:shd w:val="clear" w:color="auto" w:fill="FFFFFF"/>
        </w:rPr>
        <w:fldChar w:fldCharType="separate"/>
      </w:r>
      <w:r w:rsidR="00AB7575">
        <w:rPr>
          <w:rStyle w:val="eop"/>
          <w:rFonts w:eastAsiaTheme="majorEastAsia"/>
          <w:noProof/>
          <w:sz w:val="22"/>
          <w:szCs w:val="22"/>
          <w:u w:val="single"/>
          <w:shd w:val="clear" w:color="auto" w:fill="FFFFFF"/>
        </w:rPr>
        <w:t>4</w:t>
      </w:r>
      <w:r w:rsidRPr="00AF0188">
        <w:rPr>
          <w:rStyle w:val="eop"/>
          <w:rFonts w:eastAsiaTheme="majorEastAsia"/>
          <w:sz w:val="22"/>
          <w:szCs w:val="22"/>
          <w:u w:val="single"/>
          <w:shd w:val="clear" w:color="auto" w:fill="FFFFFF"/>
        </w:rPr>
        <w:fldChar w:fldCharType="end"/>
      </w:r>
      <w:bookmarkEnd w:id="5"/>
      <w:r w:rsidRPr="00AF0188">
        <w:rPr>
          <w:rStyle w:val="eop"/>
          <w:rFonts w:eastAsiaTheme="majorEastAsia"/>
          <w:sz w:val="22"/>
          <w:szCs w:val="22"/>
          <w:u w:val="single"/>
          <w:shd w:val="clear" w:color="auto" w:fill="FFFFFF"/>
        </w:rPr>
        <w:t xml:space="preserve"> </w:t>
      </w:r>
      <w:r w:rsidR="009D61FB">
        <w:rPr>
          <w:rStyle w:val="eop"/>
          <w:rFonts w:eastAsiaTheme="majorEastAsia"/>
          <w:sz w:val="22"/>
          <w:szCs w:val="22"/>
          <w:u w:val="single"/>
          <w:shd w:val="clear" w:color="auto" w:fill="FFFFFF"/>
        </w:rPr>
        <w:t>A</w:t>
      </w:r>
      <w:r w:rsidRPr="00AF0188">
        <w:rPr>
          <w:rStyle w:val="eop"/>
          <w:rFonts w:eastAsiaTheme="majorEastAsia"/>
          <w:sz w:val="22"/>
          <w:szCs w:val="22"/>
          <w:u w:val="single"/>
          <w:shd w:val="clear" w:color="auto" w:fill="FFFFFF"/>
        </w:rPr>
        <w:t>doption of mobile services in Mexico</w:t>
      </w:r>
      <w:r>
        <w:rPr>
          <w:rStyle w:val="eop"/>
          <w:rFonts w:eastAsiaTheme="majorEastAsia"/>
          <w:sz w:val="22"/>
          <w:szCs w:val="22"/>
          <w:u w:val="single"/>
          <w:shd w:val="clear" w:color="auto" w:fill="FFFFFF"/>
        </w:rPr>
        <w:t xml:space="preserve"> </w:t>
      </w:r>
    </w:p>
    <w:p w14:paraId="5BA5A7BD" w14:textId="77777777" w:rsidR="00FE1A30" w:rsidRDefault="00FE1A30" w:rsidP="00FE1A30">
      <w:pPr>
        <w:pStyle w:val="paragraph"/>
        <w:spacing w:before="0" w:beforeAutospacing="0" w:after="0" w:afterAutospacing="0"/>
        <w:jc w:val="both"/>
        <w:textAlignment w:val="baseline"/>
        <w:rPr>
          <w:rStyle w:val="eop"/>
          <w:rFonts w:eastAsiaTheme="majorEastAsia"/>
          <w:sz w:val="22"/>
          <w:szCs w:val="22"/>
          <w:shd w:val="clear" w:color="auto" w:fill="FFFFFF"/>
        </w:rPr>
      </w:pPr>
    </w:p>
    <w:p w14:paraId="7D20EDD3" w14:textId="6A72C94F" w:rsidR="00FE1A30" w:rsidRDefault="00FE1A30" w:rsidP="00FE1A30">
      <w:pPr>
        <w:pStyle w:val="paragraph"/>
        <w:spacing w:before="0" w:beforeAutospacing="0" w:after="0" w:afterAutospacing="0"/>
        <w:jc w:val="both"/>
        <w:textAlignment w:val="baseline"/>
        <w:rPr>
          <w:rStyle w:val="eop"/>
          <w:rFonts w:eastAsiaTheme="majorEastAsia"/>
          <w:sz w:val="22"/>
          <w:szCs w:val="22"/>
          <w:shd w:val="clear" w:color="auto" w:fill="FFFFFF"/>
        </w:rPr>
      </w:pPr>
      <w:r>
        <w:rPr>
          <w:noProof/>
        </w:rPr>
        <w:drawing>
          <wp:inline distT="0" distB="0" distL="0" distR="0" wp14:anchorId="6582CD99" wp14:editId="25520EA1">
            <wp:extent cx="5910943" cy="2908300"/>
            <wp:effectExtent l="0" t="0" r="13970" b="6350"/>
            <wp:docPr id="16" name="Chart 16">
              <a:extLst xmlns:a="http://schemas.openxmlformats.org/drawingml/2006/main">
                <a:ext uri="{FF2B5EF4-FFF2-40B4-BE49-F238E27FC236}">
                  <a16:creationId xmlns:a16="http://schemas.microsoft.com/office/drawing/2014/main" id="{8592974E-598A-40CA-924B-784A3FB732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0A1D502" w14:textId="411B2C88" w:rsidR="005959C8" w:rsidRDefault="005959C8" w:rsidP="00FE1A30">
      <w:pPr>
        <w:pStyle w:val="paragraph"/>
        <w:spacing w:before="0" w:beforeAutospacing="0" w:after="0" w:afterAutospacing="0"/>
        <w:jc w:val="both"/>
        <w:textAlignment w:val="baseline"/>
        <w:rPr>
          <w:rStyle w:val="eop"/>
          <w:rFonts w:eastAsiaTheme="majorEastAsia"/>
          <w:sz w:val="22"/>
          <w:szCs w:val="22"/>
          <w:shd w:val="clear" w:color="auto" w:fill="FFFFFF"/>
        </w:rPr>
      </w:pPr>
    </w:p>
    <w:p w14:paraId="5E040A0E" w14:textId="508B75D3" w:rsidR="005959C8" w:rsidRPr="009D61FB" w:rsidRDefault="005959C8" w:rsidP="005959C8">
      <w:pPr>
        <w:rPr>
          <w:rFonts w:ascii="Times New Roman" w:hAnsi="Times New Roman" w:cs="Times New Roman"/>
        </w:rPr>
      </w:pPr>
      <w:r w:rsidRPr="009D61FB">
        <w:rPr>
          <w:rFonts w:ascii="Times New Roman" w:hAnsi="Times New Roman" w:cs="Times New Roman"/>
        </w:rPr>
        <w:t xml:space="preserve">Next, the ARPU is estimated using a similar approach </w:t>
      </w:r>
      <w:r w:rsidRPr="009D61FB">
        <w:rPr>
          <w:rStyle w:val="eop"/>
          <w:rFonts w:ascii="Times New Roman" w:eastAsiaTheme="majorEastAsia" w:hAnsi="Times New Roman" w:cs="Times New Roman"/>
          <w:shd w:val="clear" w:color="auto" w:fill="FFFFFF"/>
        </w:rPr>
        <w:t>(</w:t>
      </w:r>
      <m:oMath>
        <m:r>
          <w:rPr>
            <w:rStyle w:val="eop"/>
            <w:rFonts w:ascii="Cambria Math" w:eastAsiaTheme="majorEastAsia" w:hAnsi="Cambria Math" w:cs="Times New Roman"/>
            <w:shd w:val="clear" w:color="auto" w:fill="FFFFFF"/>
          </w:rPr>
          <m:t>f</m:t>
        </m:r>
        <m:d>
          <m:dPr>
            <m:ctrlPr>
              <w:rPr>
                <w:rStyle w:val="eop"/>
                <w:rFonts w:ascii="Cambria Math" w:eastAsiaTheme="majorEastAsia" w:hAnsi="Cambria Math" w:cs="Times New Roman"/>
                <w:i/>
                <w:shd w:val="clear" w:color="auto" w:fill="FFFFFF"/>
              </w:rPr>
            </m:ctrlPr>
          </m:dPr>
          <m:e>
            <m:r>
              <w:rPr>
                <w:rStyle w:val="eop"/>
                <w:rFonts w:ascii="Cambria Math" w:eastAsiaTheme="majorEastAsia" w:hAnsi="Cambria Math" w:cs="Times New Roman"/>
                <w:shd w:val="clear" w:color="auto" w:fill="FFFFFF"/>
              </w:rPr>
              <m:t>x</m:t>
            </m:r>
          </m:e>
        </m:d>
        <m:r>
          <w:rPr>
            <w:rStyle w:val="eop"/>
            <w:rFonts w:ascii="Cambria Math" w:eastAsiaTheme="majorEastAsia" w:hAnsi="Cambria Math" w:cs="Times New Roman"/>
            <w:shd w:val="clear" w:color="auto" w:fill="FFFFFF"/>
          </w:rPr>
          <m:t xml:space="preserve">= </m:t>
        </m:r>
        <m:f>
          <m:fPr>
            <m:ctrlPr>
              <w:rPr>
                <w:rStyle w:val="eop"/>
                <w:rFonts w:ascii="Cambria Math" w:eastAsiaTheme="majorEastAsia" w:hAnsi="Cambria Math" w:cs="Times New Roman"/>
                <w:i/>
                <w:shd w:val="clear" w:color="auto" w:fill="FFFFFF"/>
              </w:rPr>
            </m:ctrlPr>
          </m:fPr>
          <m:num>
            <m:r>
              <w:rPr>
                <w:rStyle w:val="eop"/>
                <w:rFonts w:ascii="Cambria Math" w:eastAsiaTheme="majorEastAsia" w:hAnsi="Cambria Math" w:cs="Times New Roman"/>
                <w:shd w:val="clear" w:color="auto" w:fill="FFFFFF"/>
              </w:rPr>
              <m:t>L</m:t>
            </m:r>
          </m:num>
          <m:den>
            <m:sSup>
              <m:sSupPr>
                <m:ctrlPr>
                  <w:rPr>
                    <w:rStyle w:val="eop"/>
                    <w:rFonts w:ascii="Cambria Math" w:eastAsiaTheme="majorEastAsia" w:hAnsi="Cambria Math" w:cs="Times New Roman"/>
                    <w:i/>
                    <w:shd w:val="clear" w:color="auto" w:fill="FFFFFF"/>
                  </w:rPr>
                </m:ctrlPr>
              </m:sSupPr>
              <m:e>
                <m:r>
                  <w:rPr>
                    <w:rStyle w:val="eop"/>
                    <w:rFonts w:ascii="Cambria Math" w:eastAsiaTheme="majorEastAsia" w:hAnsi="Cambria Math" w:cs="Times New Roman"/>
                    <w:shd w:val="clear" w:color="auto" w:fill="FFFFFF"/>
                  </w:rPr>
                  <m:t>1+e</m:t>
                </m:r>
              </m:e>
              <m:sup>
                <m:r>
                  <w:rPr>
                    <w:rStyle w:val="eop"/>
                    <w:rFonts w:ascii="Cambria Math" w:eastAsiaTheme="majorEastAsia" w:hAnsi="Cambria Math" w:cs="Times New Roman"/>
                    <w:shd w:val="clear" w:color="auto" w:fill="FFFFFF"/>
                  </w:rPr>
                  <m:t>k(x-</m:t>
                </m:r>
                <m:sSub>
                  <m:sSubPr>
                    <m:ctrlPr>
                      <w:rPr>
                        <w:rStyle w:val="eop"/>
                        <w:rFonts w:ascii="Cambria Math" w:eastAsiaTheme="majorEastAsia" w:hAnsi="Cambria Math" w:cs="Times New Roman"/>
                        <w:i/>
                        <w:shd w:val="clear" w:color="auto" w:fill="FFFFFF"/>
                      </w:rPr>
                    </m:ctrlPr>
                  </m:sSubPr>
                  <m:e>
                    <m:r>
                      <w:rPr>
                        <w:rStyle w:val="eop"/>
                        <w:rFonts w:ascii="Cambria Math" w:eastAsiaTheme="majorEastAsia" w:hAnsi="Cambria Math" w:cs="Times New Roman"/>
                        <w:shd w:val="clear" w:color="auto" w:fill="FFFFFF"/>
                      </w:rPr>
                      <m:t>x</m:t>
                    </m:r>
                  </m:e>
                  <m:sub>
                    <m:r>
                      <w:rPr>
                        <w:rStyle w:val="eop"/>
                        <w:rFonts w:ascii="Cambria Math" w:eastAsiaTheme="majorEastAsia" w:hAnsi="Cambria Math" w:cs="Times New Roman"/>
                        <w:shd w:val="clear" w:color="auto" w:fill="FFFFFF"/>
                      </w:rPr>
                      <m:t>0)</m:t>
                    </m:r>
                  </m:sub>
                </m:sSub>
              </m:sup>
            </m:sSup>
          </m:den>
        </m:f>
      </m:oMath>
      <w:r w:rsidRPr="009D61FB">
        <w:rPr>
          <w:rStyle w:val="eop"/>
          <w:rFonts w:ascii="Times New Roman" w:eastAsiaTheme="majorEastAsia" w:hAnsi="Times New Roman" w:cs="Times New Roman"/>
          <w:shd w:val="clear" w:color="auto" w:fill="FFFFFF"/>
        </w:rPr>
        <w:t>) (</w:t>
      </w:r>
      <m:oMath>
        <m:r>
          <w:rPr>
            <w:rStyle w:val="eop"/>
            <w:rFonts w:ascii="Cambria Math" w:eastAsiaTheme="majorEastAsia" w:hAnsi="Cambria Math" w:cs="Times New Roman"/>
            <w:shd w:val="clear" w:color="auto" w:fill="FFFFFF"/>
          </w:rPr>
          <m:t>L</m:t>
        </m:r>
      </m:oMath>
      <w:r w:rsidRPr="009D61FB">
        <w:rPr>
          <w:rStyle w:val="eop"/>
          <w:rFonts w:ascii="Times New Roman" w:eastAsiaTheme="majorEastAsia" w:hAnsi="Times New Roman" w:cs="Times New Roman"/>
          <w:shd w:val="clear" w:color="auto" w:fill="FFFFFF"/>
        </w:rPr>
        <w:t xml:space="preserve">=40, </w:t>
      </w:r>
      <m:oMath>
        <m:r>
          <w:rPr>
            <w:rStyle w:val="eop"/>
            <w:rFonts w:ascii="Cambria Math" w:eastAsiaTheme="majorEastAsia" w:hAnsi="Cambria Math" w:cs="Times New Roman"/>
            <w:shd w:val="clear" w:color="auto" w:fill="FFFFFF"/>
          </w:rPr>
          <m:t>k</m:t>
        </m:r>
      </m:oMath>
      <w:r w:rsidRPr="009D61FB">
        <w:rPr>
          <w:rStyle w:val="eop"/>
          <w:rFonts w:ascii="Times New Roman" w:eastAsiaTheme="majorEastAsia" w:hAnsi="Times New Roman" w:cs="Times New Roman"/>
          <w:shd w:val="clear" w:color="auto" w:fill="FFFFFF"/>
        </w:rPr>
        <w:t xml:space="preserve">=0.01, </w:t>
      </w:r>
      <m:oMath>
        <m:sSub>
          <m:sSubPr>
            <m:ctrlPr>
              <w:rPr>
                <w:rStyle w:val="eop"/>
                <w:rFonts w:ascii="Cambria Math" w:eastAsiaTheme="majorEastAsia" w:hAnsi="Cambria Math" w:cs="Times New Roman"/>
                <w:i/>
                <w:shd w:val="clear" w:color="auto" w:fill="FFFFFF"/>
              </w:rPr>
            </m:ctrlPr>
          </m:sSubPr>
          <m:e>
            <m:r>
              <w:rPr>
                <w:rStyle w:val="eop"/>
                <w:rFonts w:ascii="Cambria Math" w:eastAsiaTheme="majorEastAsia" w:hAnsi="Cambria Math" w:cs="Times New Roman"/>
                <w:shd w:val="clear" w:color="auto" w:fill="FFFFFF"/>
              </w:rPr>
              <m:t>x</m:t>
            </m:r>
          </m:e>
          <m:sub>
            <m:r>
              <w:rPr>
                <w:rStyle w:val="eop"/>
                <w:rFonts w:ascii="Cambria Math" w:eastAsiaTheme="majorEastAsia" w:hAnsi="Cambria Math" w:cs="Times New Roman"/>
                <w:shd w:val="clear" w:color="auto" w:fill="FFFFFF"/>
              </w:rPr>
              <m:t>0</m:t>
            </m:r>
          </m:sub>
        </m:sSub>
      </m:oMath>
      <w:r w:rsidRPr="009D61FB">
        <w:rPr>
          <w:rStyle w:val="eop"/>
          <w:rFonts w:ascii="Times New Roman" w:eastAsiaTheme="majorEastAsia" w:hAnsi="Times New Roman" w:cs="Times New Roman"/>
          <w:shd w:val="clear" w:color="auto" w:fill="FFFFFF"/>
        </w:rPr>
        <w:t>=0)</w:t>
      </w:r>
      <w:r w:rsidRPr="009D61FB">
        <w:rPr>
          <w:rFonts w:ascii="Times New Roman" w:hAnsi="Times New Roman" w:cs="Times New Roman"/>
        </w:rPr>
        <w:t>, with real data utilized for the 2010-2020 period</w:t>
      </w:r>
      <w:r w:rsidR="003B1CA0">
        <w:rPr>
          <w:rFonts w:ascii="Times New Roman" w:hAnsi="Times New Roman" w:cs="Times New Roman"/>
        </w:rPr>
        <w:t>, as visualized in</w:t>
      </w:r>
      <w:r>
        <w:rPr>
          <w:rFonts w:ascii="Times New Roman" w:hAnsi="Times New Roman" w:cs="Times New Roman"/>
        </w:rPr>
        <w:t xml:space="preserve"> </w:t>
      </w:r>
      <w:r w:rsidRPr="009D61FB">
        <w:rPr>
          <w:rFonts w:ascii="Times New Roman" w:hAnsi="Times New Roman" w:cs="Times New Roman"/>
        </w:rPr>
        <w:fldChar w:fldCharType="begin"/>
      </w:r>
      <w:r w:rsidRPr="009D61FB">
        <w:rPr>
          <w:rFonts w:ascii="Times New Roman" w:hAnsi="Times New Roman" w:cs="Times New Roman"/>
        </w:rPr>
        <w:instrText xml:space="preserve"> REF _Ref153551567 \h </w:instrText>
      </w:r>
      <w:r w:rsidRPr="009D61FB">
        <w:rPr>
          <w:rFonts w:ascii="Times New Roman" w:hAnsi="Times New Roman" w:cs="Times New Roman"/>
        </w:rPr>
      </w:r>
      <w:r w:rsidRPr="009D61FB">
        <w:rPr>
          <w:rFonts w:ascii="Times New Roman" w:hAnsi="Times New Roman" w:cs="Times New Roman"/>
        </w:rPr>
        <w:instrText xml:space="preserve"> \* MERGEFORMAT </w:instrText>
      </w:r>
      <w:r w:rsidRPr="009D61FB">
        <w:rPr>
          <w:rFonts w:ascii="Times New Roman" w:hAnsi="Times New Roman" w:cs="Times New Roman"/>
        </w:rPr>
        <w:fldChar w:fldCharType="separate"/>
      </w:r>
      <w:r w:rsidR="00AB7575" w:rsidRPr="00AB7575">
        <w:rPr>
          <w:rFonts w:ascii="Times New Roman" w:hAnsi="Times New Roman" w:cs="Times New Roman"/>
        </w:rPr>
        <w:t>Figure 5</w:t>
      </w:r>
      <w:r w:rsidRPr="009D61FB">
        <w:rPr>
          <w:rFonts w:ascii="Times New Roman" w:hAnsi="Times New Roman" w:cs="Times New Roman"/>
        </w:rPr>
        <w:fldChar w:fldCharType="end"/>
      </w:r>
      <w:r>
        <w:rPr>
          <w:rFonts w:ascii="Times New Roman" w:hAnsi="Times New Roman" w:cs="Times New Roman"/>
        </w:rPr>
        <w:t xml:space="preserve">. </w:t>
      </w:r>
    </w:p>
    <w:p w14:paraId="7350B4A1" w14:textId="77777777" w:rsidR="00FE1A30" w:rsidRDefault="00FE1A30" w:rsidP="00FE1A30">
      <w:pPr>
        <w:pStyle w:val="paragraph"/>
        <w:spacing w:before="0" w:beforeAutospacing="0" w:after="0" w:afterAutospacing="0"/>
        <w:jc w:val="center"/>
        <w:textAlignment w:val="baseline"/>
        <w:rPr>
          <w:rStyle w:val="eop"/>
          <w:rFonts w:eastAsiaTheme="majorEastAsia"/>
          <w:sz w:val="22"/>
          <w:szCs w:val="22"/>
          <w:shd w:val="clear" w:color="auto" w:fill="FFFFFF"/>
        </w:rPr>
      </w:pPr>
    </w:p>
    <w:p w14:paraId="453E2CBA" w14:textId="0D18AA11" w:rsidR="009D61FB" w:rsidRPr="009D61FB" w:rsidRDefault="009D61FB" w:rsidP="009D61FB">
      <w:pPr>
        <w:rPr>
          <w:rFonts w:ascii="Times New Roman" w:hAnsi="Times New Roman" w:cs="Times New Roman"/>
          <w:u w:val="single"/>
        </w:rPr>
      </w:pPr>
      <w:bookmarkStart w:id="6" w:name="_Ref153551567"/>
      <w:r w:rsidRPr="009D61FB">
        <w:rPr>
          <w:rFonts w:ascii="Times New Roman" w:hAnsi="Times New Roman" w:cs="Times New Roman"/>
          <w:u w:val="single"/>
        </w:rPr>
        <w:t xml:space="preserve">Figure </w:t>
      </w:r>
      <w:r w:rsidRPr="009D61FB">
        <w:rPr>
          <w:rFonts w:ascii="Times New Roman" w:hAnsi="Times New Roman" w:cs="Times New Roman"/>
          <w:u w:val="single"/>
        </w:rPr>
        <w:fldChar w:fldCharType="begin"/>
      </w:r>
      <w:r w:rsidRPr="009D61FB">
        <w:rPr>
          <w:rFonts w:ascii="Times New Roman" w:hAnsi="Times New Roman" w:cs="Times New Roman"/>
          <w:u w:val="single"/>
        </w:rPr>
        <w:instrText xml:space="preserve"> SEQ Figure \* ARABIC </w:instrText>
      </w:r>
      <w:r w:rsidRPr="009D61FB">
        <w:rPr>
          <w:rFonts w:ascii="Times New Roman" w:hAnsi="Times New Roman" w:cs="Times New Roman"/>
          <w:u w:val="single"/>
        </w:rPr>
        <w:fldChar w:fldCharType="separate"/>
      </w:r>
      <w:r w:rsidR="00AB7575">
        <w:rPr>
          <w:rFonts w:ascii="Times New Roman" w:hAnsi="Times New Roman" w:cs="Times New Roman"/>
          <w:noProof/>
          <w:u w:val="single"/>
        </w:rPr>
        <w:t>5</w:t>
      </w:r>
      <w:r w:rsidRPr="009D61FB">
        <w:rPr>
          <w:rFonts w:ascii="Times New Roman" w:hAnsi="Times New Roman" w:cs="Times New Roman"/>
          <w:u w:val="single"/>
        </w:rPr>
        <w:fldChar w:fldCharType="end"/>
      </w:r>
      <w:bookmarkEnd w:id="6"/>
      <w:r w:rsidRPr="009D61FB">
        <w:rPr>
          <w:rFonts w:ascii="Times New Roman" w:hAnsi="Times New Roman" w:cs="Times New Roman"/>
          <w:u w:val="single"/>
        </w:rPr>
        <w:t xml:space="preserve"> Estimated Average Revenue Per User (ARPU) in Mexico</w:t>
      </w:r>
    </w:p>
    <w:p w14:paraId="7C0F7C60" w14:textId="6EDFCFE2" w:rsidR="009D61FB" w:rsidRDefault="009D61FB" w:rsidP="002C32AB">
      <w:pPr>
        <w:rPr>
          <w:rFonts w:ascii="Times New Roman" w:hAnsi="Times New Roman" w:cs="Times New Roman"/>
        </w:rPr>
      </w:pPr>
      <w:r>
        <w:rPr>
          <w:noProof/>
        </w:rPr>
        <w:drawing>
          <wp:inline distT="0" distB="0" distL="0" distR="0" wp14:anchorId="6988DF89" wp14:editId="29A64126">
            <wp:extent cx="5928360" cy="2969260"/>
            <wp:effectExtent l="0" t="0" r="15240" b="2540"/>
            <wp:docPr id="17" name="Chart 17">
              <a:extLst xmlns:a="http://schemas.openxmlformats.org/drawingml/2006/main">
                <a:ext uri="{FF2B5EF4-FFF2-40B4-BE49-F238E27FC236}">
                  <a16:creationId xmlns:a16="http://schemas.microsoft.com/office/drawing/2014/main" id="{25FDC378-6BAB-46AB-A914-8F32637668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B37083D" w14:textId="1E508ADE" w:rsidR="00AB7575" w:rsidRDefault="00AB7575" w:rsidP="002C32AB">
      <w:pPr>
        <w:rPr>
          <w:rFonts w:ascii="Times New Roman" w:hAnsi="Times New Roman" w:cs="Times New Roman"/>
        </w:rPr>
      </w:pPr>
      <w:r>
        <w:rPr>
          <w:rFonts w:ascii="Times New Roman" w:hAnsi="Times New Roman" w:cs="Times New Roman"/>
        </w:rPr>
        <w:t xml:space="preserve">This yields the estimated annual revenue, as reported </w:t>
      </w:r>
      <w:r w:rsidR="003B1CA0">
        <w:rPr>
          <w:rFonts w:ascii="Times New Roman" w:hAnsi="Times New Roman" w:cs="Times New Roman"/>
        </w:rPr>
        <w:t xml:space="preserve">below </w:t>
      </w:r>
      <w:r w:rsidRPr="003B1CA0">
        <w:rPr>
          <w:rFonts w:ascii="Times New Roman" w:hAnsi="Times New Roman" w:cs="Times New Roman"/>
        </w:rPr>
        <w:t xml:space="preserve">in </w:t>
      </w:r>
      <w:r w:rsidRPr="003B1CA0">
        <w:rPr>
          <w:rFonts w:ascii="Times New Roman" w:hAnsi="Times New Roman" w:cs="Times New Roman"/>
        </w:rPr>
        <w:fldChar w:fldCharType="begin"/>
      </w:r>
      <w:r w:rsidRPr="003B1CA0">
        <w:rPr>
          <w:rFonts w:ascii="Times New Roman" w:hAnsi="Times New Roman" w:cs="Times New Roman"/>
        </w:rPr>
        <w:instrText xml:space="preserve"> REF _Ref153552558 \h </w:instrText>
      </w:r>
      <w:r w:rsidRPr="003B1CA0">
        <w:rPr>
          <w:rFonts w:ascii="Times New Roman" w:hAnsi="Times New Roman" w:cs="Times New Roman"/>
        </w:rPr>
      </w:r>
      <w:r w:rsidRPr="003B1CA0">
        <w:rPr>
          <w:rFonts w:ascii="Times New Roman" w:hAnsi="Times New Roman" w:cs="Times New Roman"/>
        </w:rPr>
        <w:fldChar w:fldCharType="separate"/>
      </w:r>
      <w:r w:rsidRPr="003B1CA0">
        <w:rPr>
          <w:rFonts w:ascii="Times New Roman" w:hAnsi="Times New Roman" w:cs="Times New Roman"/>
        </w:rPr>
        <w:t xml:space="preserve">Figure </w:t>
      </w:r>
      <w:r w:rsidRPr="003B1CA0">
        <w:rPr>
          <w:rFonts w:ascii="Times New Roman" w:hAnsi="Times New Roman" w:cs="Times New Roman"/>
          <w:noProof/>
        </w:rPr>
        <w:t>6</w:t>
      </w:r>
      <w:r w:rsidRPr="003B1CA0">
        <w:rPr>
          <w:rFonts w:ascii="Times New Roman" w:hAnsi="Times New Roman" w:cs="Times New Roman"/>
        </w:rPr>
        <w:fldChar w:fldCharType="end"/>
      </w:r>
      <w:r w:rsidR="003B1CA0">
        <w:rPr>
          <w:rFonts w:ascii="Times New Roman" w:hAnsi="Times New Roman" w:cs="Times New Roman"/>
        </w:rPr>
        <w:t xml:space="preserve">, for use in constraining the mobile network deployment </w:t>
      </w:r>
      <w:proofErr w:type="spellStart"/>
      <w:r w:rsidR="003B1CA0">
        <w:rPr>
          <w:rFonts w:ascii="Times New Roman" w:hAnsi="Times New Roman" w:cs="Times New Roman"/>
        </w:rPr>
        <w:t>backcast</w:t>
      </w:r>
      <w:proofErr w:type="spellEnd"/>
      <w:r w:rsidR="003B1CA0">
        <w:rPr>
          <w:rFonts w:ascii="Times New Roman" w:hAnsi="Times New Roman" w:cs="Times New Roman"/>
        </w:rPr>
        <w:t xml:space="preserve"> exercise</w:t>
      </w:r>
      <w:r w:rsidRPr="003B1CA0">
        <w:rPr>
          <w:rFonts w:ascii="Times New Roman" w:hAnsi="Times New Roman" w:cs="Times New Roman"/>
        </w:rPr>
        <w:t>.</w:t>
      </w:r>
    </w:p>
    <w:p w14:paraId="066BA3AD" w14:textId="4F135CD5" w:rsidR="005959C8" w:rsidRPr="005959C8" w:rsidRDefault="005959C8" w:rsidP="005959C8">
      <w:pPr>
        <w:rPr>
          <w:rFonts w:ascii="Times New Roman" w:hAnsi="Times New Roman" w:cs="Times New Roman"/>
          <w:u w:val="single"/>
        </w:rPr>
      </w:pPr>
      <w:bookmarkStart w:id="7" w:name="_Ref153552558"/>
      <w:r w:rsidRPr="005959C8">
        <w:rPr>
          <w:rFonts w:ascii="Times New Roman" w:hAnsi="Times New Roman" w:cs="Times New Roman"/>
          <w:u w:val="single"/>
        </w:rPr>
        <w:t xml:space="preserve">Figure </w:t>
      </w:r>
      <w:r w:rsidRPr="005959C8">
        <w:rPr>
          <w:rFonts w:ascii="Times New Roman" w:hAnsi="Times New Roman" w:cs="Times New Roman"/>
          <w:u w:val="single"/>
        </w:rPr>
        <w:fldChar w:fldCharType="begin"/>
      </w:r>
      <w:r w:rsidRPr="005959C8">
        <w:rPr>
          <w:rFonts w:ascii="Times New Roman" w:hAnsi="Times New Roman" w:cs="Times New Roman"/>
          <w:u w:val="single"/>
        </w:rPr>
        <w:instrText xml:space="preserve"> SEQ Figure \* ARABIC </w:instrText>
      </w:r>
      <w:r w:rsidRPr="005959C8">
        <w:rPr>
          <w:rFonts w:ascii="Times New Roman" w:hAnsi="Times New Roman" w:cs="Times New Roman"/>
          <w:u w:val="single"/>
        </w:rPr>
        <w:fldChar w:fldCharType="separate"/>
      </w:r>
      <w:r w:rsidR="00AB7575">
        <w:rPr>
          <w:rFonts w:ascii="Times New Roman" w:hAnsi="Times New Roman" w:cs="Times New Roman"/>
          <w:noProof/>
          <w:u w:val="single"/>
        </w:rPr>
        <w:t>6</w:t>
      </w:r>
      <w:r w:rsidRPr="005959C8">
        <w:rPr>
          <w:rFonts w:ascii="Times New Roman" w:hAnsi="Times New Roman" w:cs="Times New Roman"/>
          <w:u w:val="single"/>
        </w:rPr>
        <w:fldChar w:fldCharType="end"/>
      </w:r>
      <w:bookmarkEnd w:id="7"/>
      <w:r w:rsidRPr="005959C8">
        <w:rPr>
          <w:rFonts w:ascii="Times New Roman" w:hAnsi="Times New Roman" w:cs="Times New Roman"/>
          <w:u w:val="single"/>
        </w:rPr>
        <w:t xml:space="preserve"> Estimated annual capital expenditure</w:t>
      </w:r>
    </w:p>
    <w:p w14:paraId="23D480C9" w14:textId="55E28A48" w:rsidR="005959C8" w:rsidRDefault="005959C8">
      <w:pPr>
        <w:rPr>
          <w:rFonts w:ascii="Times New Roman" w:hAnsi="Times New Roman" w:cs="Times New Roman"/>
        </w:rPr>
      </w:pPr>
      <w:r>
        <w:rPr>
          <w:noProof/>
        </w:rPr>
        <w:drawing>
          <wp:inline distT="0" distB="0" distL="0" distR="0" wp14:anchorId="4D05CC8D" wp14:editId="1D418AB5">
            <wp:extent cx="5876925" cy="2727325"/>
            <wp:effectExtent l="0" t="0" r="9525" b="15875"/>
            <wp:docPr id="18" name="Chart 18">
              <a:extLst xmlns:a="http://schemas.openxmlformats.org/drawingml/2006/main">
                <a:ext uri="{FF2B5EF4-FFF2-40B4-BE49-F238E27FC236}">
                  <a16:creationId xmlns:a16="http://schemas.microsoft.com/office/drawing/2014/main" id="{A63229AB-8699-4DA3-A288-CEE4ED19C7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6D3B36C" w14:textId="10F4097B" w:rsidR="004D711E" w:rsidRDefault="004D711E" w:rsidP="000E2656">
      <w:pPr>
        <w:pStyle w:val="ListParagraph"/>
        <w:numPr>
          <w:ilvl w:val="0"/>
          <w:numId w:val="3"/>
        </w:numPr>
        <w:spacing w:after="240"/>
        <w:rPr>
          <w:u w:val="single"/>
        </w:rPr>
      </w:pPr>
      <w:r>
        <w:rPr>
          <w:u w:val="single"/>
        </w:rPr>
        <w:t>Results</w:t>
      </w:r>
    </w:p>
    <w:p w14:paraId="6B0EF06B" w14:textId="12EC2C7C" w:rsidR="00776C9D" w:rsidRDefault="00BE77D3" w:rsidP="000E2656">
      <w:pPr>
        <w:jc w:val="both"/>
        <w:rPr>
          <w:rFonts w:ascii="Times New Roman" w:hAnsi="Times New Roman" w:cs="Times New Roman"/>
        </w:rPr>
      </w:pPr>
      <w:r w:rsidRPr="0097624A">
        <w:rPr>
          <w:rFonts w:ascii="Times New Roman" w:hAnsi="Times New Roman" w:cs="Times New Roman"/>
        </w:rPr>
        <w:t xml:space="preserve">In </w:t>
      </w:r>
      <w:r w:rsidR="0097624A" w:rsidRPr="0097624A">
        <w:rPr>
          <w:rFonts w:ascii="Times New Roman" w:hAnsi="Times New Roman" w:cs="Times New Roman"/>
        </w:rPr>
        <w:fldChar w:fldCharType="begin"/>
      </w:r>
      <w:r w:rsidR="0097624A" w:rsidRPr="0097624A">
        <w:rPr>
          <w:rFonts w:ascii="Times New Roman" w:hAnsi="Times New Roman" w:cs="Times New Roman"/>
        </w:rPr>
        <w:instrText xml:space="preserve"> REF _Ref151417918 \h  \* MERGEFORMAT </w:instrText>
      </w:r>
      <w:r w:rsidR="0097624A" w:rsidRPr="0097624A">
        <w:rPr>
          <w:rFonts w:ascii="Times New Roman" w:hAnsi="Times New Roman" w:cs="Times New Roman"/>
        </w:rPr>
      </w:r>
      <w:r w:rsidR="0097624A" w:rsidRPr="0097624A">
        <w:rPr>
          <w:rFonts w:ascii="Times New Roman" w:hAnsi="Times New Roman" w:cs="Times New Roman"/>
        </w:rPr>
        <w:fldChar w:fldCharType="separate"/>
      </w:r>
      <w:r w:rsidR="00AB7575" w:rsidRPr="00AB7575">
        <w:rPr>
          <w:rFonts w:ascii="Times New Roman" w:hAnsi="Times New Roman" w:cs="Times New Roman"/>
        </w:rPr>
        <w:t>Figure 7</w:t>
      </w:r>
      <w:r w:rsidR="0097624A" w:rsidRPr="0097624A">
        <w:rPr>
          <w:rFonts w:ascii="Times New Roman" w:hAnsi="Times New Roman" w:cs="Times New Roman"/>
        </w:rPr>
        <w:fldChar w:fldCharType="end"/>
      </w:r>
      <w:r w:rsidR="0097624A" w:rsidRPr="0097624A">
        <w:rPr>
          <w:rFonts w:ascii="Times New Roman" w:hAnsi="Times New Roman" w:cs="Times New Roman"/>
        </w:rPr>
        <w:t xml:space="preserve"> </w:t>
      </w:r>
      <w:r w:rsidRPr="0097624A">
        <w:rPr>
          <w:rFonts w:ascii="Times New Roman" w:hAnsi="Times New Roman" w:cs="Times New Roman"/>
        </w:rPr>
        <w:t xml:space="preserve">the </w:t>
      </w:r>
      <w:r w:rsidR="000E2656">
        <w:rPr>
          <w:rFonts w:ascii="Times New Roman" w:hAnsi="Times New Roman" w:cs="Times New Roman"/>
        </w:rPr>
        <w:t xml:space="preserve">outcome of the synthetic investment attractiveness index is visualized, illustrating the </w:t>
      </w:r>
      <w:proofErr w:type="spellStart"/>
      <w:r w:rsidR="000E2656">
        <w:rPr>
          <w:rFonts w:ascii="Times New Roman" w:hAnsi="Times New Roman" w:cs="Times New Roman"/>
        </w:rPr>
        <w:t>areas</w:t>
      </w:r>
      <w:proofErr w:type="spellEnd"/>
      <w:r w:rsidR="00957D09">
        <w:rPr>
          <w:rFonts w:ascii="Times New Roman" w:hAnsi="Times New Roman" w:cs="Times New Roman"/>
        </w:rPr>
        <w:t xml:space="preserve"> </w:t>
      </w:r>
      <w:r w:rsidR="000E2656">
        <w:rPr>
          <w:rFonts w:ascii="Times New Roman" w:hAnsi="Times New Roman" w:cs="Times New Roman"/>
        </w:rPr>
        <w:t xml:space="preserve">most attractive for MNOs to cover when deploying mobile infrastructure. </w:t>
      </w:r>
    </w:p>
    <w:p w14:paraId="09734F9E" w14:textId="77777777" w:rsidR="003B1CA0" w:rsidRDefault="003B1CA0" w:rsidP="000E2656">
      <w:pPr>
        <w:jc w:val="both"/>
        <w:rPr>
          <w:rFonts w:ascii="Times New Roman" w:hAnsi="Times New Roman" w:cs="Times New Roman"/>
        </w:rPr>
      </w:pPr>
    </w:p>
    <w:p w14:paraId="18626E1A" w14:textId="759BFCD7" w:rsidR="00776C9D" w:rsidRPr="00776C9D" w:rsidRDefault="00776C9D" w:rsidP="00776C9D">
      <w:pPr>
        <w:rPr>
          <w:rFonts w:ascii="Times New Roman" w:hAnsi="Times New Roman" w:cs="Times New Roman"/>
          <w:u w:val="single"/>
        </w:rPr>
      </w:pPr>
      <w:bookmarkStart w:id="8" w:name="_Ref151417918"/>
      <w:r w:rsidRPr="00776C9D">
        <w:rPr>
          <w:rFonts w:ascii="Times New Roman" w:hAnsi="Times New Roman" w:cs="Times New Roman"/>
          <w:u w:val="single"/>
        </w:rPr>
        <w:lastRenderedPageBreak/>
        <w:t xml:space="preserve">Figure </w:t>
      </w:r>
      <w:r w:rsidRPr="00776C9D">
        <w:rPr>
          <w:rFonts w:ascii="Times New Roman" w:hAnsi="Times New Roman" w:cs="Times New Roman"/>
          <w:u w:val="single"/>
        </w:rPr>
        <w:fldChar w:fldCharType="begin"/>
      </w:r>
      <w:r w:rsidRPr="00776C9D">
        <w:rPr>
          <w:rFonts w:ascii="Times New Roman" w:hAnsi="Times New Roman" w:cs="Times New Roman"/>
          <w:u w:val="single"/>
        </w:rPr>
        <w:instrText xml:space="preserve"> SEQ Figure \* ARABIC </w:instrText>
      </w:r>
      <w:r w:rsidRPr="00776C9D">
        <w:rPr>
          <w:rFonts w:ascii="Times New Roman" w:hAnsi="Times New Roman" w:cs="Times New Roman"/>
          <w:u w:val="single"/>
        </w:rPr>
        <w:fldChar w:fldCharType="separate"/>
      </w:r>
      <w:r w:rsidR="00AB7575">
        <w:rPr>
          <w:rFonts w:ascii="Times New Roman" w:hAnsi="Times New Roman" w:cs="Times New Roman"/>
          <w:noProof/>
          <w:u w:val="single"/>
        </w:rPr>
        <w:t>7</w:t>
      </w:r>
      <w:r w:rsidRPr="00776C9D">
        <w:rPr>
          <w:rFonts w:ascii="Times New Roman" w:hAnsi="Times New Roman" w:cs="Times New Roman"/>
          <w:u w:val="single"/>
        </w:rPr>
        <w:fldChar w:fldCharType="end"/>
      </w:r>
      <w:bookmarkEnd w:id="8"/>
      <w:r w:rsidRPr="00776C9D">
        <w:rPr>
          <w:rFonts w:ascii="Times New Roman" w:hAnsi="Times New Roman" w:cs="Times New Roman"/>
          <w:u w:val="single"/>
        </w:rPr>
        <w:t xml:space="preserve"> Synthetic index representing investment attractiveness</w:t>
      </w:r>
    </w:p>
    <w:p w14:paraId="3E803673" w14:textId="11081623" w:rsidR="00776C9D" w:rsidRDefault="00DA1C89" w:rsidP="00DA1C89">
      <w:pPr>
        <w:jc w:val="center"/>
        <w:rPr>
          <w:rFonts w:ascii="Times New Roman" w:hAnsi="Times New Roman" w:cs="Times New Roman"/>
        </w:rPr>
      </w:pPr>
      <w:r>
        <w:rPr>
          <w:noProof/>
        </w:rPr>
        <w:drawing>
          <wp:inline distT="0" distB="0" distL="0" distR="0" wp14:anchorId="7E45FAFA" wp14:editId="0BD93216">
            <wp:extent cx="4787900" cy="350089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2468" cy="3504235"/>
                    </a:xfrm>
                    <a:prstGeom prst="rect">
                      <a:avLst/>
                    </a:prstGeom>
                  </pic:spPr>
                </pic:pic>
              </a:graphicData>
            </a:graphic>
          </wp:inline>
        </w:drawing>
      </w:r>
    </w:p>
    <w:p w14:paraId="640FA0EA" w14:textId="317DCED5" w:rsidR="000E2656" w:rsidRPr="003B1CA0" w:rsidRDefault="00D47176" w:rsidP="00D47176">
      <w:pPr>
        <w:jc w:val="both"/>
        <w:rPr>
          <w:rFonts w:ascii="Times New Roman" w:hAnsi="Times New Roman" w:cs="Times New Roman"/>
        </w:rPr>
      </w:pPr>
      <w:r w:rsidRPr="003B1CA0">
        <w:rPr>
          <w:rFonts w:ascii="Times New Roman" w:hAnsi="Times New Roman" w:cs="Times New Roman"/>
        </w:rPr>
        <w:t xml:space="preserve">Using this index, and the constraints outlined in the method, </w:t>
      </w:r>
      <w:r w:rsidR="00180489" w:rsidRPr="003B1CA0">
        <w:rPr>
          <w:rFonts w:ascii="Times New Roman" w:hAnsi="Times New Roman" w:cs="Times New Roman"/>
        </w:rPr>
        <w:fldChar w:fldCharType="begin"/>
      </w:r>
      <w:r w:rsidR="00180489" w:rsidRPr="003B1CA0">
        <w:rPr>
          <w:rFonts w:ascii="Times New Roman" w:hAnsi="Times New Roman" w:cs="Times New Roman"/>
        </w:rPr>
        <w:instrText xml:space="preserve"> REF _Ref151196867 \h </w:instrText>
      </w:r>
      <w:r w:rsidR="00180489" w:rsidRPr="003B1CA0">
        <w:rPr>
          <w:rFonts w:ascii="Times New Roman" w:hAnsi="Times New Roman" w:cs="Times New Roman"/>
        </w:rPr>
      </w:r>
      <w:r w:rsidRPr="003B1CA0">
        <w:rPr>
          <w:rFonts w:ascii="Times New Roman" w:hAnsi="Times New Roman" w:cs="Times New Roman"/>
        </w:rPr>
        <w:instrText xml:space="preserve"> \* MERGEFORMAT </w:instrText>
      </w:r>
      <w:r w:rsidR="00180489" w:rsidRPr="003B1CA0">
        <w:rPr>
          <w:rFonts w:ascii="Times New Roman" w:hAnsi="Times New Roman" w:cs="Times New Roman"/>
        </w:rPr>
        <w:fldChar w:fldCharType="separate"/>
      </w:r>
      <w:r w:rsidR="00AB7575" w:rsidRPr="003B1CA0">
        <w:rPr>
          <w:rFonts w:ascii="Times New Roman" w:hAnsi="Times New Roman" w:cs="Times New Roman"/>
        </w:rPr>
        <w:t xml:space="preserve">Figure </w:t>
      </w:r>
      <w:r w:rsidR="00AB7575" w:rsidRPr="003B1CA0">
        <w:rPr>
          <w:rFonts w:ascii="Times New Roman" w:hAnsi="Times New Roman" w:cs="Times New Roman"/>
          <w:noProof/>
        </w:rPr>
        <w:t>8</w:t>
      </w:r>
      <w:r w:rsidR="00180489" w:rsidRPr="003B1CA0">
        <w:rPr>
          <w:rFonts w:ascii="Times New Roman" w:hAnsi="Times New Roman" w:cs="Times New Roman"/>
        </w:rPr>
        <w:fldChar w:fldCharType="end"/>
      </w:r>
      <w:r w:rsidR="00180489" w:rsidRPr="003B1CA0">
        <w:rPr>
          <w:rFonts w:ascii="Times New Roman" w:hAnsi="Times New Roman" w:cs="Times New Roman"/>
        </w:rPr>
        <w:t xml:space="preserve"> </w:t>
      </w:r>
      <w:r w:rsidRPr="003B1CA0">
        <w:rPr>
          <w:rFonts w:ascii="Times New Roman" w:hAnsi="Times New Roman" w:cs="Times New Roman"/>
        </w:rPr>
        <w:t xml:space="preserve">reports the </w:t>
      </w:r>
      <w:r w:rsidR="00180489" w:rsidRPr="003B1CA0">
        <w:rPr>
          <w:rFonts w:ascii="Times New Roman" w:hAnsi="Times New Roman" w:cs="Times New Roman"/>
        </w:rPr>
        <w:t xml:space="preserve">results of the </w:t>
      </w:r>
      <w:proofErr w:type="spellStart"/>
      <w:r w:rsidR="00180489" w:rsidRPr="003B1CA0">
        <w:rPr>
          <w:rFonts w:ascii="Times New Roman" w:hAnsi="Times New Roman" w:cs="Times New Roman"/>
        </w:rPr>
        <w:t>backcast</w:t>
      </w:r>
      <w:proofErr w:type="spellEnd"/>
      <w:r w:rsidR="00180489" w:rsidRPr="003B1CA0">
        <w:rPr>
          <w:rFonts w:ascii="Times New Roman" w:hAnsi="Times New Roman" w:cs="Times New Roman"/>
        </w:rPr>
        <w:t xml:space="preserve"> process for 2G GSM, followed by 3G UMTS in </w:t>
      </w:r>
      <w:r w:rsidR="00180489" w:rsidRPr="003B1CA0">
        <w:rPr>
          <w:rFonts w:ascii="Times New Roman" w:hAnsi="Times New Roman" w:cs="Times New Roman"/>
        </w:rPr>
        <w:fldChar w:fldCharType="begin"/>
      </w:r>
      <w:r w:rsidR="00180489" w:rsidRPr="003B1CA0">
        <w:rPr>
          <w:rFonts w:ascii="Times New Roman" w:hAnsi="Times New Roman" w:cs="Times New Roman"/>
        </w:rPr>
        <w:instrText xml:space="preserve"> REF _Ref151418465 \h </w:instrText>
      </w:r>
      <w:r w:rsidR="00180489" w:rsidRPr="003B1CA0">
        <w:rPr>
          <w:rFonts w:ascii="Times New Roman" w:hAnsi="Times New Roman" w:cs="Times New Roman"/>
        </w:rPr>
      </w:r>
      <w:r w:rsidRPr="003B1CA0">
        <w:rPr>
          <w:rFonts w:ascii="Times New Roman" w:hAnsi="Times New Roman" w:cs="Times New Roman"/>
        </w:rPr>
        <w:instrText xml:space="preserve"> \* MERGEFORMAT </w:instrText>
      </w:r>
      <w:r w:rsidR="00180489" w:rsidRPr="003B1CA0">
        <w:rPr>
          <w:rFonts w:ascii="Times New Roman" w:hAnsi="Times New Roman" w:cs="Times New Roman"/>
        </w:rPr>
        <w:fldChar w:fldCharType="separate"/>
      </w:r>
      <w:r w:rsidR="00AB7575" w:rsidRPr="003B1CA0">
        <w:rPr>
          <w:rFonts w:ascii="Times New Roman" w:hAnsi="Times New Roman" w:cs="Times New Roman"/>
        </w:rPr>
        <w:t xml:space="preserve">Figure </w:t>
      </w:r>
      <w:r w:rsidR="00AB7575" w:rsidRPr="003B1CA0">
        <w:rPr>
          <w:rFonts w:ascii="Times New Roman" w:hAnsi="Times New Roman" w:cs="Times New Roman"/>
          <w:noProof/>
        </w:rPr>
        <w:t>9</w:t>
      </w:r>
      <w:r w:rsidR="00180489" w:rsidRPr="003B1CA0">
        <w:rPr>
          <w:rFonts w:ascii="Times New Roman" w:hAnsi="Times New Roman" w:cs="Times New Roman"/>
        </w:rPr>
        <w:fldChar w:fldCharType="end"/>
      </w:r>
      <w:r w:rsidR="00180489" w:rsidRPr="003B1CA0">
        <w:rPr>
          <w:rFonts w:ascii="Times New Roman" w:hAnsi="Times New Roman" w:cs="Times New Roman"/>
        </w:rPr>
        <w:t xml:space="preserve"> and 4G LTE in </w:t>
      </w:r>
      <w:r w:rsidR="00180489" w:rsidRPr="003B1CA0">
        <w:rPr>
          <w:rFonts w:ascii="Times New Roman" w:hAnsi="Times New Roman" w:cs="Times New Roman"/>
        </w:rPr>
        <w:fldChar w:fldCharType="begin"/>
      </w:r>
      <w:r w:rsidR="00180489" w:rsidRPr="003B1CA0">
        <w:rPr>
          <w:rFonts w:ascii="Times New Roman" w:hAnsi="Times New Roman" w:cs="Times New Roman"/>
        </w:rPr>
        <w:instrText xml:space="preserve"> REF _Ref151418474 \h </w:instrText>
      </w:r>
      <w:r w:rsidR="00180489" w:rsidRPr="003B1CA0">
        <w:rPr>
          <w:rFonts w:ascii="Times New Roman" w:hAnsi="Times New Roman" w:cs="Times New Roman"/>
        </w:rPr>
      </w:r>
      <w:r w:rsidRPr="003B1CA0">
        <w:rPr>
          <w:rFonts w:ascii="Times New Roman" w:hAnsi="Times New Roman" w:cs="Times New Roman"/>
        </w:rPr>
        <w:instrText xml:space="preserve"> \* MERGEFORMAT </w:instrText>
      </w:r>
      <w:r w:rsidR="00180489" w:rsidRPr="003B1CA0">
        <w:rPr>
          <w:rFonts w:ascii="Times New Roman" w:hAnsi="Times New Roman" w:cs="Times New Roman"/>
        </w:rPr>
        <w:fldChar w:fldCharType="separate"/>
      </w:r>
      <w:r w:rsidR="00AB7575" w:rsidRPr="003B1CA0">
        <w:rPr>
          <w:rFonts w:ascii="Times New Roman" w:hAnsi="Times New Roman" w:cs="Times New Roman"/>
        </w:rPr>
        <w:t xml:space="preserve">Figure </w:t>
      </w:r>
      <w:r w:rsidR="00AB7575" w:rsidRPr="003B1CA0">
        <w:rPr>
          <w:rFonts w:ascii="Times New Roman" w:hAnsi="Times New Roman" w:cs="Times New Roman"/>
          <w:noProof/>
        </w:rPr>
        <w:t>10</w:t>
      </w:r>
      <w:r w:rsidR="00180489" w:rsidRPr="003B1CA0">
        <w:rPr>
          <w:rFonts w:ascii="Times New Roman" w:hAnsi="Times New Roman" w:cs="Times New Roman"/>
        </w:rPr>
        <w:fldChar w:fldCharType="end"/>
      </w:r>
      <w:r w:rsidR="00180489" w:rsidRPr="003B1CA0">
        <w:rPr>
          <w:rFonts w:ascii="Times New Roman" w:hAnsi="Times New Roman" w:cs="Times New Roman"/>
        </w:rPr>
        <w:t>.</w:t>
      </w:r>
    </w:p>
    <w:p w14:paraId="4E6BE8CA" w14:textId="355561DB" w:rsidR="0036787C" w:rsidRDefault="0036787C" w:rsidP="00BE77D3">
      <w:pPr>
        <w:rPr>
          <w:rFonts w:ascii="Times New Roman" w:hAnsi="Times New Roman" w:cs="Times New Roman"/>
          <w:u w:val="single"/>
        </w:rPr>
      </w:pPr>
      <w:bookmarkStart w:id="9" w:name="_Ref151196867"/>
      <w:r w:rsidRPr="00BE77D3">
        <w:rPr>
          <w:rFonts w:ascii="Times New Roman" w:hAnsi="Times New Roman" w:cs="Times New Roman"/>
          <w:u w:val="single"/>
        </w:rPr>
        <w:t xml:space="preserve">Figure </w:t>
      </w:r>
      <w:r w:rsidRPr="00BE77D3">
        <w:rPr>
          <w:rFonts w:ascii="Times New Roman" w:hAnsi="Times New Roman" w:cs="Times New Roman"/>
          <w:u w:val="single"/>
        </w:rPr>
        <w:fldChar w:fldCharType="begin"/>
      </w:r>
      <w:r w:rsidRPr="00BE77D3">
        <w:rPr>
          <w:rFonts w:ascii="Times New Roman" w:hAnsi="Times New Roman" w:cs="Times New Roman"/>
          <w:u w:val="single"/>
        </w:rPr>
        <w:instrText xml:space="preserve"> SEQ Figure \* ARABIC </w:instrText>
      </w:r>
      <w:r w:rsidRPr="00BE77D3">
        <w:rPr>
          <w:rFonts w:ascii="Times New Roman" w:hAnsi="Times New Roman" w:cs="Times New Roman"/>
          <w:u w:val="single"/>
        </w:rPr>
        <w:fldChar w:fldCharType="separate"/>
      </w:r>
      <w:r w:rsidR="00AB7575">
        <w:rPr>
          <w:rFonts w:ascii="Times New Roman" w:hAnsi="Times New Roman" w:cs="Times New Roman"/>
          <w:noProof/>
          <w:u w:val="single"/>
        </w:rPr>
        <w:t>8</w:t>
      </w:r>
      <w:r w:rsidRPr="00BE77D3">
        <w:rPr>
          <w:rFonts w:ascii="Times New Roman" w:hAnsi="Times New Roman" w:cs="Times New Roman"/>
          <w:u w:val="single"/>
        </w:rPr>
        <w:fldChar w:fldCharType="end"/>
      </w:r>
      <w:bookmarkEnd w:id="9"/>
      <w:r w:rsidRPr="00BE77D3">
        <w:rPr>
          <w:rFonts w:ascii="Times New Roman" w:hAnsi="Times New Roman" w:cs="Times New Roman"/>
          <w:u w:val="single"/>
        </w:rPr>
        <w:t xml:space="preserve"> Estimat</w:t>
      </w:r>
      <w:r w:rsidR="00180489">
        <w:rPr>
          <w:rFonts w:ascii="Times New Roman" w:hAnsi="Times New Roman" w:cs="Times New Roman"/>
          <w:u w:val="single"/>
        </w:rPr>
        <w:t>ing</w:t>
      </w:r>
      <w:r w:rsidRPr="00BE77D3">
        <w:rPr>
          <w:rFonts w:ascii="Times New Roman" w:hAnsi="Times New Roman" w:cs="Times New Roman"/>
          <w:u w:val="single"/>
        </w:rPr>
        <w:t xml:space="preserve"> of </w:t>
      </w:r>
      <w:proofErr w:type="spellStart"/>
      <w:r w:rsidRPr="00BE77D3">
        <w:rPr>
          <w:rFonts w:ascii="Times New Roman" w:hAnsi="Times New Roman" w:cs="Times New Roman"/>
          <w:u w:val="single"/>
        </w:rPr>
        <w:t>spatio</w:t>
      </w:r>
      <w:proofErr w:type="spellEnd"/>
      <w:r w:rsidRPr="00BE77D3">
        <w:rPr>
          <w:rFonts w:ascii="Times New Roman" w:hAnsi="Times New Roman" w:cs="Times New Roman"/>
          <w:u w:val="single"/>
        </w:rPr>
        <w:t xml:space="preserve">-temporal deployment </w:t>
      </w:r>
      <w:r w:rsidR="00180489">
        <w:rPr>
          <w:rFonts w:ascii="Times New Roman" w:hAnsi="Times New Roman" w:cs="Times New Roman"/>
          <w:u w:val="single"/>
        </w:rPr>
        <w:t>of 2G GSM</w:t>
      </w:r>
    </w:p>
    <w:p w14:paraId="5E47EDC2" w14:textId="3AC588E0" w:rsidR="000E2656" w:rsidRDefault="00DA1C89" w:rsidP="00180489">
      <w:pPr>
        <w:jc w:val="center"/>
        <w:rPr>
          <w:rFonts w:ascii="Times New Roman" w:hAnsi="Times New Roman" w:cs="Times New Roman"/>
          <w:u w:val="single"/>
        </w:rPr>
      </w:pPr>
      <w:r>
        <w:rPr>
          <w:noProof/>
        </w:rPr>
        <w:drawing>
          <wp:inline distT="0" distB="0" distL="0" distR="0" wp14:anchorId="4720BF0F" wp14:editId="3DCA39D0">
            <wp:extent cx="4776416" cy="3492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2919" cy="3497255"/>
                    </a:xfrm>
                    <a:prstGeom prst="rect">
                      <a:avLst/>
                    </a:prstGeom>
                  </pic:spPr>
                </pic:pic>
              </a:graphicData>
            </a:graphic>
          </wp:inline>
        </w:drawing>
      </w:r>
    </w:p>
    <w:p w14:paraId="34AA9AD5" w14:textId="08839451" w:rsidR="00180489" w:rsidRDefault="00180489" w:rsidP="00180489">
      <w:pPr>
        <w:rPr>
          <w:rFonts w:ascii="Times New Roman" w:hAnsi="Times New Roman" w:cs="Times New Roman"/>
          <w:u w:val="single"/>
        </w:rPr>
      </w:pPr>
      <w:bookmarkStart w:id="10" w:name="_Ref151418465"/>
      <w:r w:rsidRPr="00180489">
        <w:rPr>
          <w:rFonts w:ascii="Times New Roman" w:hAnsi="Times New Roman" w:cs="Times New Roman"/>
          <w:u w:val="single"/>
        </w:rPr>
        <w:lastRenderedPageBreak/>
        <w:t xml:space="preserve">Figure </w:t>
      </w:r>
      <w:r w:rsidRPr="00180489">
        <w:rPr>
          <w:rFonts w:ascii="Times New Roman" w:hAnsi="Times New Roman" w:cs="Times New Roman"/>
          <w:u w:val="single"/>
        </w:rPr>
        <w:fldChar w:fldCharType="begin"/>
      </w:r>
      <w:r w:rsidRPr="00180489">
        <w:rPr>
          <w:rFonts w:ascii="Times New Roman" w:hAnsi="Times New Roman" w:cs="Times New Roman"/>
          <w:u w:val="single"/>
        </w:rPr>
        <w:instrText xml:space="preserve"> SEQ Figure \* ARABIC </w:instrText>
      </w:r>
      <w:r w:rsidRPr="00180489">
        <w:rPr>
          <w:rFonts w:ascii="Times New Roman" w:hAnsi="Times New Roman" w:cs="Times New Roman"/>
          <w:u w:val="single"/>
        </w:rPr>
        <w:fldChar w:fldCharType="separate"/>
      </w:r>
      <w:r w:rsidR="00AB7575">
        <w:rPr>
          <w:rFonts w:ascii="Times New Roman" w:hAnsi="Times New Roman" w:cs="Times New Roman"/>
          <w:noProof/>
          <w:u w:val="single"/>
        </w:rPr>
        <w:t>9</w:t>
      </w:r>
      <w:r w:rsidRPr="00180489">
        <w:rPr>
          <w:rFonts w:ascii="Times New Roman" w:hAnsi="Times New Roman" w:cs="Times New Roman"/>
          <w:u w:val="single"/>
        </w:rPr>
        <w:fldChar w:fldCharType="end"/>
      </w:r>
      <w:bookmarkEnd w:id="10"/>
      <w:r w:rsidRPr="00180489">
        <w:rPr>
          <w:rFonts w:ascii="Times New Roman" w:hAnsi="Times New Roman" w:cs="Times New Roman"/>
          <w:u w:val="single"/>
        </w:rPr>
        <w:t xml:space="preserve"> Estimating of </w:t>
      </w:r>
      <w:proofErr w:type="spellStart"/>
      <w:r w:rsidRPr="00180489">
        <w:rPr>
          <w:rFonts w:ascii="Times New Roman" w:hAnsi="Times New Roman" w:cs="Times New Roman"/>
          <w:u w:val="single"/>
        </w:rPr>
        <w:t>spatio</w:t>
      </w:r>
      <w:proofErr w:type="spellEnd"/>
      <w:r w:rsidRPr="00180489">
        <w:rPr>
          <w:rFonts w:ascii="Times New Roman" w:hAnsi="Times New Roman" w:cs="Times New Roman"/>
          <w:u w:val="single"/>
        </w:rPr>
        <w:t>-temporal deployment of 3G UMTS</w:t>
      </w:r>
    </w:p>
    <w:p w14:paraId="4F5EDD81" w14:textId="278B4DFA" w:rsidR="00180489" w:rsidRDefault="00DA1C89" w:rsidP="00180489">
      <w:pPr>
        <w:jc w:val="center"/>
        <w:rPr>
          <w:rFonts w:ascii="Times New Roman" w:hAnsi="Times New Roman" w:cs="Times New Roman"/>
          <w:u w:val="single"/>
        </w:rPr>
      </w:pPr>
      <w:r>
        <w:rPr>
          <w:noProof/>
        </w:rPr>
        <w:drawing>
          <wp:inline distT="0" distB="0" distL="0" distR="0" wp14:anchorId="263B3B80" wp14:editId="3913E232">
            <wp:extent cx="5054600" cy="36959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791" cy="3697508"/>
                    </a:xfrm>
                    <a:prstGeom prst="rect">
                      <a:avLst/>
                    </a:prstGeom>
                  </pic:spPr>
                </pic:pic>
              </a:graphicData>
            </a:graphic>
          </wp:inline>
        </w:drawing>
      </w:r>
    </w:p>
    <w:p w14:paraId="61365FB5" w14:textId="1838CEEA" w:rsidR="00180489" w:rsidRDefault="00180489" w:rsidP="00180489">
      <w:pPr>
        <w:rPr>
          <w:rFonts w:ascii="Times New Roman" w:hAnsi="Times New Roman" w:cs="Times New Roman"/>
          <w:u w:val="single"/>
        </w:rPr>
      </w:pPr>
      <w:bookmarkStart w:id="11" w:name="_Ref151418474"/>
      <w:r w:rsidRPr="00180489">
        <w:rPr>
          <w:rFonts w:ascii="Times New Roman" w:hAnsi="Times New Roman" w:cs="Times New Roman"/>
          <w:u w:val="single"/>
        </w:rPr>
        <w:t xml:space="preserve">Figure </w:t>
      </w:r>
      <w:r w:rsidRPr="00180489">
        <w:rPr>
          <w:rFonts w:ascii="Times New Roman" w:hAnsi="Times New Roman" w:cs="Times New Roman"/>
          <w:u w:val="single"/>
        </w:rPr>
        <w:fldChar w:fldCharType="begin"/>
      </w:r>
      <w:r w:rsidRPr="00180489">
        <w:rPr>
          <w:rFonts w:ascii="Times New Roman" w:hAnsi="Times New Roman" w:cs="Times New Roman"/>
          <w:u w:val="single"/>
        </w:rPr>
        <w:instrText xml:space="preserve"> SEQ Figure \* ARABIC </w:instrText>
      </w:r>
      <w:r w:rsidRPr="00180489">
        <w:rPr>
          <w:rFonts w:ascii="Times New Roman" w:hAnsi="Times New Roman" w:cs="Times New Roman"/>
          <w:u w:val="single"/>
        </w:rPr>
        <w:fldChar w:fldCharType="separate"/>
      </w:r>
      <w:r w:rsidR="00AB7575">
        <w:rPr>
          <w:rFonts w:ascii="Times New Roman" w:hAnsi="Times New Roman" w:cs="Times New Roman"/>
          <w:noProof/>
          <w:u w:val="single"/>
        </w:rPr>
        <w:t>10</w:t>
      </w:r>
      <w:r w:rsidRPr="00180489">
        <w:rPr>
          <w:rFonts w:ascii="Times New Roman" w:hAnsi="Times New Roman" w:cs="Times New Roman"/>
          <w:u w:val="single"/>
        </w:rPr>
        <w:fldChar w:fldCharType="end"/>
      </w:r>
      <w:bookmarkEnd w:id="11"/>
      <w:r w:rsidRPr="00180489">
        <w:rPr>
          <w:rFonts w:ascii="Times New Roman" w:hAnsi="Times New Roman" w:cs="Times New Roman"/>
          <w:u w:val="single"/>
        </w:rPr>
        <w:t xml:space="preserve"> Estimating of </w:t>
      </w:r>
      <w:proofErr w:type="spellStart"/>
      <w:r w:rsidRPr="00180489">
        <w:rPr>
          <w:rFonts w:ascii="Times New Roman" w:hAnsi="Times New Roman" w:cs="Times New Roman"/>
          <w:u w:val="single"/>
        </w:rPr>
        <w:t>spatio</w:t>
      </w:r>
      <w:proofErr w:type="spellEnd"/>
      <w:r w:rsidRPr="00180489">
        <w:rPr>
          <w:rFonts w:ascii="Times New Roman" w:hAnsi="Times New Roman" w:cs="Times New Roman"/>
          <w:u w:val="single"/>
        </w:rPr>
        <w:t>-temporal deployment of 4G LTE</w:t>
      </w:r>
    </w:p>
    <w:p w14:paraId="406165AB" w14:textId="158A9C5E" w:rsidR="00180489" w:rsidRDefault="00DA1C89" w:rsidP="00180489">
      <w:pPr>
        <w:jc w:val="center"/>
        <w:rPr>
          <w:rFonts w:ascii="Times New Roman" w:hAnsi="Times New Roman" w:cs="Times New Roman"/>
          <w:u w:val="single"/>
        </w:rPr>
      </w:pPr>
      <w:r>
        <w:rPr>
          <w:noProof/>
        </w:rPr>
        <w:drawing>
          <wp:inline distT="0" distB="0" distL="0" distR="0" wp14:anchorId="019D7661" wp14:editId="0F4D2740">
            <wp:extent cx="4792980" cy="35046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7973" cy="3508262"/>
                    </a:xfrm>
                    <a:prstGeom prst="rect">
                      <a:avLst/>
                    </a:prstGeom>
                  </pic:spPr>
                </pic:pic>
              </a:graphicData>
            </a:graphic>
          </wp:inline>
        </w:drawing>
      </w:r>
    </w:p>
    <w:p w14:paraId="6E514199" w14:textId="16A7D5F0" w:rsidR="00180489" w:rsidRPr="00D47176" w:rsidRDefault="00BA1DF6">
      <w:pPr>
        <w:rPr>
          <w:rFonts w:ascii="Times New Roman" w:hAnsi="Times New Roman" w:cs="Times New Roman"/>
        </w:rPr>
      </w:pPr>
      <w:r w:rsidRPr="00D47176">
        <w:rPr>
          <w:rFonts w:ascii="Times New Roman" w:hAnsi="Times New Roman" w:cs="Times New Roman"/>
        </w:rPr>
        <w:lastRenderedPageBreak/>
        <w:t xml:space="preserve">Finally, the population coverage of each generation from this geospatial </w:t>
      </w:r>
      <w:proofErr w:type="spellStart"/>
      <w:r w:rsidRPr="00D47176">
        <w:rPr>
          <w:rFonts w:ascii="Times New Roman" w:hAnsi="Times New Roman" w:cs="Times New Roman"/>
        </w:rPr>
        <w:t>backcast</w:t>
      </w:r>
      <w:proofErr w:type="spellEnd"/>
      <w:r w:rsidRPr="00D47176">
        <w:rPr>
          <w:rFonts w:ascii="Times New Roman" w:hAnsi="Times New Roman" w:cs="Times New Roman"/>
        </w:rPr>
        <w:t xml:space="preserve"> is presented in </w:t>
      </w:r>
      <w:r w:rsidRPr="00D47176">
        <w:rPr>
          <w:rFonts w:ascii="Times New Roman" w:hAnsi="Times New Roman" w:cs="Times New Roman"/>
        </w:rPr>
        <w:fldChar w:fldCharType="begin"/>
      </w:r>
      <w:r w:rsidRPr="00D47176">
        <w:rPr>
          <w:rFonts w:ascii="Times New Roman" w:hAnsi="Times New Roman" w:cs="Times New Roman"/>
        </w:rPr>
        <w:instrText xml:space="preserve"> REF _Ref151197405 \h </w:instrText>
      </w:r>
      <w:r w:rsidRPr="00D47176">
        <w:rPr>
          <w:rFonts w:ascii="Times New Roman" w:hAnsi="Times New Roman" w:cs="Times New Roman"/>
        </w:rPr>
      </w:r>
      <w:r w:rsidRPr="00D47176">
        <w:rPr>
          <w:rFonts w:ascii="Times New Roman" w:hAnsi="Times New Roman" w:cs="Times New Roman"/>
        </w:rPr>
        <w:fldChar w:fldCharType="separate"/>
      </w:r>
      <w:r w:rsidR="00AB7575" w:rsidRPr="00D47176">
        <w:rPr>
          <w:rFonts w:ascii="Times New Roman" w:hAnsi="Times New Roman" w:cs="Times New Roman"/>
        </w:rPr>
        <w:t xml:space="preserve">Figure </w:t>
      </w:r>
      <w:r w:rsidR="00AB7575" w:rsidRPr="00D47176">
        <w:rPr>
          <w:rFonts w:ascii="Times New Roman" w:hAnsi="Times New Roman" w:cs="Times New Roman"/>
          <w:noProof/>
        </w:rPr>
        <w:t>11</w:t>
      </w:r>
      <w:r w:rsidRPr="00D47176">
        <w:rPr>
          <w:rFonts w:ascii="Times New Roman" w:hAnsi="Times New Roman" w:cs="Times New Roman"/>
        </w:rPr>
        <w:fldChar w:fldCharType="end"/>
      </w:r>
      <w:r w:rsidR="00074221">
        <w:rPr>
          <w:rFonts w:ascii="Times New Roman" w:hAnsi="Times New Roman" w:cs="Times New Roman"/>
        </w:rPr>
        <w:t xml:space="preserve"> as a time series</w:t>
      </w:r>
      <w:r w:rsidRPr="00D47176">
        <w:rPr>
          <w:rFonts w:ascii="Times New Roman" w:hAnsi="Times New Roman" w:cs="Times New Roman"/>
        </w:rPr>
        <w:t xml:space="preserve">. </w:t>
      </w:r>
      <w:r w:rsidR="00D47176" w:rsidRPr="00D47176">
        <w:rPr>
          <w:rFonts w:ascii="Times New Roman" w:hAnsi="Times New Roman" w:cs="Times New Roman"/>
        </w:rPr>
        <w:t>The results illustrate that 2G GSM coverage reaches 98% population coverage by 201</w:t>
      </w:r>
      <w:r w:rsidR="00D47176" w:rsidRPr="00D47176">
        <w:rPr>
          <w:rFonts w:ascii="Times New Roman" w:hAnsi="Times New Roman" w:cs="Times New Roman"/>
        </w:rPr>
        <w:t>5</w:t>
      </w:r>
      <w:r w:rsidR="00D47176">
        <w:rPr>
          <w:rFonts w:ascii="Times New Roman" w:hAnsi="Times New Roman" w:cs="Times New Roman"/>
        </w:rPr>
        <w:t>, with 4G LTE on track to reach this level by 202</w:t>
      </w:r>
      <w:r w:rsidR="00074221">
        <w:rPr>
          <w:rFonts w:ascii="Times New Roman" w:hAnsi="Times New Roman" w:cs="Times New Roman"/>
        </w:rPr>
        <w:t>2</w:t>
      </w:r>
      <w:r w:rsidR="00D47176">
        <w:rPr>
          <w:rFonts w:ascii="Times New Roman" w:hAnsi="Times New Roman" w:cs="Times New Roman"/>
        </w:rPr>
        <w:t xml:space="preserve">, commensurate with reported GSMA statistics </w:t>
      </w:r>
      <w:r w:rsidR="00D47176">
        <w:rPr>
          <w:rFonts w:ascii="Times New Roman" w:hAnsi="Times New Roman" w:cs="Times New Roman"/>
        </w:rPr>
        <w:fldChar w:fldCharType="begin"/>
      </w:r>
      <w:r w:rsidR="00D47176">
        <w:rPr>
          <w:rFonts w:ascii="Times New Roman" w:hAnsi="Times New Roman" w:cs="Times New Roman"/>
        </w:rPr>
        <w:instrText xml:space="preserve"> ADDIN ZOTERO_ITEM CSL_CITATION {"citationID":"ofqN5t51","properties":{"formattedCitation":"(BNamericas, 2022)","plainCitation":"(BNamericas, 2022)","noteIndex":0},"citationItems":[{"id":5498,"uris":["http://zotero.org/users/409659/items/EGK67W53"],"itemData":{"id":5498,"type":"webpage","abstract":"According to GSMA's \"The Mobile Economy in Latin America 2022\", the great challenge of digital inclusion is how to address the usage gap, which is 9 times gr...","container-title":"BNamericas.com","language":"en","title":"BNamericas - Mobile broadband network coverage reaches 96...","URL":"https://www.bnamericas.com/en/news/mobile-broadband-network-coverage-reaches-96-of-latin-americas-population","author":[{"literal":"BNamericas"}],"accessed":{"date-parts":[["2023",12,15]]},"issued":{"date-parts":[["2022"]]}}}],"schema":"https://github.com/citation-style-language/schema/raw/master/csl-citation.json"} </w:instrText>
      </w:r>
      <w:r w:rsidR="00D47176">
        <w:rPr>
          <w:rFonts w:ascii="Times New Roman" w:hAnsi="Times New Roman" w:cs="Times New Roman"/>
        </w:rPr>
        <w:fldChar w:fldCharType="separate"/>
      </w:r>
      <w:r w:rsidR="00D47176" w:rsidRPr="00D47176">
        <w:rPr>
          <w:rFonts w:ascii="Times New Roman" w:hAnsi="Times New Roman" w:cs="Times New Roman"/>
        </w:rPr>
        <w:t>(</w:t>
      </w:r>
      <w:proofErr w:type="spellStart"/>
      <w:r w:rsidR="00D47176" w:rsidRPr="00D47176">
        <w:rPr>
          <w:rFonts w:ascii="Times New Roman" w:hAnsi="Times New Roman" w:cs="Times New Roman"/>
        </w:rPr>
        <w:t>BNamericas</w:t>
      </w:r>
      <w:proofErr w:type="spellEnd"/>
      <w:r w:rsidR="00D47176" w:rsidRPr="00D47176">
        <w:rPr>
          <w:rFonts w:ascii="Times New Roman" w:hAnsi="Times New Roman" w:cs="Times New Roman"/>
        </w:rPr>
        <w:t>, 2022)</w:t>
      </w:r>
      <w:r w:rsidR="00D47176">
        <w:rPr>
          <w:rFonts w:ascii="Times New Roman" w:hAnsi="Times New Roman" w:cs="Times New Roman"/>
        </w:rPr>
        <w:fldChar w:fldCharType="end"/>
      </w:r>
      <w:r w:rsidR="00D47176" w:rsidRPr="00D47176">
        <w:rPr>
          <w:rFonts w:ascii="Times New Roman" w:hAnsi="Times New Roman" w:cs="Times New Roman"/>
        </w:rPr>
        <w:t xml:space="preserve">. </w:t>
      </w:r>
    </w:p>
    <w:p w14:paraId="743DD321" w14:textId="7CE89232" w:rsidR="00CE1921" w:rsidRPr="00CE1921" w:rsidRDefault="00CE1921" w:rsidP="00CE1921">
      <w:pPr>
        <w:rPr>
          <w:rFonts w:ascii="Times New Roman" w:hAnsi="Times New Roman" w:cs="Times New Roman"/>
          <w:u w:val="single"/>
        </w:rPr>
      </w:pPr>
      <w:bookmarkStart w:id="12" w:name="_Ref151197405"/>
      <w:r w:rsidRPr="00CE1921">
        <w:rPr>
          <w:rFonts w:ascii="Times New Roman" w:hAnsi="Times New Roman" w:cs="Times New Roman"/>
          <w:u w:val="single"/>
        </w:rPr>
        <w:t xml:space="preserve">Figure </w:t>
      </w:r>
      <w:r w:rsidRPr="00CE1921">
        <w:rPr>
          <w:rFonts w:ascii="Times New Roman" w:hAnsi="Times New Roman" w:cs="Times New Roman"/>
          <w:u w:val="single"/>
        </w:rPr>
        <w:fldChar w:fldCharType="begin"/>
      </w:r>
      <w:r w:rsidRPr="00CE1921">
        <w:rPr>
          <w:rFonts w:ascii="Times New Roman" w:hAnsi="Times New Roman" w:cs="Times New Roman"/>
          <w:u w:val="single"/>
        </w:rPr>
        <w:instrText xml:space="preserve"> SEQ Figure \* ARABIC </w:instrText>
      </w:r>
      <w:r w:rsidRPr="00CE1921">
        <w:rPr>
          <w:rFonts w:ascii="Times New Roman" w:hAnsi="Times New Roman" w:cs="Times New Roman"/>
          <w:u w:val="single"/>
        </w:rPr>
        <w:fldChar w:fldCharType="separate"/>
      </w:r>
      <w:r w:rsidR="00AB7575">
        <w:rPr>
          <w:rFonts w:ascii="Times New Roman" w:hAnsi="Times New Roman" w:cs="Times New Roman"/>
          <w:noProof/>
          <w:u w:val="single"/>
        </w:rPr>
        <w:t>11</w:t>
      </w:r>
      <w:r w:rsidRPr="00CE1921">
        <w:rPr>
          <w:rFonts w:ascii="Times New Roman" w:hAnsi="Times New Roman" w:cs="Times New Roman"/>
          <w:u w:val="single"/>
        </w:rPr>
        <w:fldChar w:fldCharType="end"/>
      </w:r>
      <w:bookmarkEnd w:id="12"/>
      <w:r w:rsidRPr="00CE1921">
        <w:rPr>
          <w:rFonts w:ascii="Times New Roman" w:hAnsi="Times New Roman" w:cs="Times New Roman"/>
          <w:u w:val="single"/>
        </w:rPr>
        <w:t xml:space="preserve"> Evaluating the effectiveness of the approach against existing data</w:t>
      </w:r>
    </w:p>
    <w:p w14:paraId="5AF69621" w14:textId="0B3C6F5D" w:rsidR="00A27D83" w:rsidRDefault="00D47176">
      <w:pPr>
        <w:rPr>
          <w:rFonts w:ascii="Times New Roman" w:hAnsi="Times New Roman" w:cs="Times New Roman"/>
          <w:color w:val="FF0000"/>
          <w:u w:val="single"/>
        </w:rPr>
      </w:pPr>
      <w:r>
        <w:rPr>
          <w:noProof/>
        </w:rPr>
        <w:drawing>
          <wp:inline distT="0" distB="0" distL="0" distR="0" wp14:anchorId="28890B8B" wp14:editId="491DB0A7">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76C5FFB2" w14:textId="77777777" w:rsidR="00A27D83" w:rsidRDefault="00A27D83">
      <w:pPr>
        <w:rPr>
          <w:rFonts w:ascii="Times New Roman" w:hAnsi="Times New Roman" w:cs="Times New Roman"/>
          <w:color w:val="FF0000"/>
          <w:u w:val="single"/>
        </w:rPr>
      </w:pPr>
    </w:p>
    <w:p w14:paraId="07EC969C" w14:textId="77777777" w:rsidR="00A27D83" w:rsidRDefault="00A27D83">
      <w:pPr>
        <w:rPr>
          <w:rFonts w:ascii="Times New Roman" w:hAnsi="Times New Roman" w:cs="Times New Roman"/>
          <w:color w:val="FF0000"/>
          <w:u w:val="single"/>
        </w:rPr>
      </w:pPr>
    </w:p>
    <w:p w14:paraId="1EBCB7F4" w14:textId="77777777" w:rsidR="00A27D83" w:rsidRDefault="00A27D83">
      <w:pPr>
        <w:rPr>
          <w:rFonts w:ascii="Times New Roman" w:hAnsi="Times New Roman" w:cs="Times New Roman"/>
          <w:color w:val="FF0000"/>
          <w:u w:val="single"/>
        </w:rPr>
      </w:pPr>
    </w:p>
    <w:p w14:paraId="4E4C65EB" w14:textId="77777777" w:rsidR="00A27D83" w:rsidRDefault="00A27D83">
      <w:pPr>
        <w:rPr>
          <w:rFonts w:ascii="Times New Roman" w:hAnsi="Times New Roman" w:cs="Times New Roman"/>
          <w:color w:val="FF0000"/>
          <w:u w:val="single"/>
        </w:rPr>
      </w:pPr>
    </w:p>
    <w:p w14:paraId="03AEF38D" w14:textId="48E9D991" w:rsidR="00383019" w:rsidRPr="00DD331C" w:rsidRDefault="00383019">
      <w:pPr>
        <w:rPr>
          <w:rFonts w:ascii="Times New Roman" w:hAnsi="Times New Roman" w:cs="Times New Roman"/>
          <w:color w:val="FF0000"/>
          <w:u w:val="single"/>
        </w:rPr>
      </w:pPr>
      <w:r w:rsidRPr="00DD331C">
        <w:rPr>
          <w:rFonts w:ascii="Times New Roman" w:hAnsi="Times New Roman" w:cs="Times New Roman"/>
          <w:color w:val="FF0000"/>
          <w:u w:val="single"/>
        </w:rPr>
        <w:br w:type="page"/>
      </w:r>
    </w:p>
    <w:p w14:paraId="38FE0A99" w14:textId="71026378" w:rsidR="004D711E" w:rsidRDefault="004D711E">
      <w:pPr>
        <w:rPr>
          <w:rFonts w:ascii="Times New Roman" w:hAnsi="Times New Roman" w:cs="Times New Roman"/>
          <w:u w:val="single"/>
        </w:rPr>
      </w:pPr>
      <w:r w:rsidRPr="004D711E">
        <w:rPr>
          <w:rFonts w:ascii="Times New Roman" w:hAnsi="Times New Roman" w:cs="Times New Roman"/>
          <w:u w:val="single"/>
        </w:rPr>
        <w:lastRenderedPageBreak/>
        <w:t>References</w:t>
      </w:r>
    </w:p>
    <w:p w14:paraId="7A9AE0E9" w14:textId="77777777" w:rsidR="00D47176" w:rsidRPr="00D47176" w:rsidRDefault="00620B78" w:rsidP="00D47176">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proofErr w:type="spellStart"/>
      <w:r w:rsidR="00D47176" w:rsidRPr="00D47176">
        <w:rPr>
          <w:rFonts w:ascii="Times New Roman" w:hAnsi="Times New Roman" w:cs="Times New Roman"/>
        </w:rPr>
        <w:t>Benseny</w:t>
      </w:r>
      <w:proofErr w:type="spellEnd"/>
      <w:r w:rsidR="00D47176" w:rsidRPr="00D47176">
        <w:rPr>
          <w:rFonts w:ascii="Times New Roman" w:hAnsi="Times New Roman" w:cs="Times New Roman"/>
        </w:rPr>
        <w:t xml:space="preserve">, J., </w:t>
      </w:r>
      <w:proofErr w:type="spellStart"/>
      <w:r w:rsidR="00D47176" w:rsidRPr="00D47176">
        <w:rPr>
          <w:rFonts w:ascii="Times New Roman" w:hAnsi="Times New Roman" w:cs="Times New Roman"/>
        </w:rPr>
        <w:t>Töyli</w:t>
      </w:r>
      <w:proofErr w:type="spellEnd"/>
      <w:r w:rsidR="00D47176" w:rsidRPr="00D47176">
        <w:rPr>
          <w:rFonts w:ascii="Times New Roman" w:hAnsi="Times New Roman" w:cs="Times New Roman"/>
        </w:rPr>
        <w:t xml:space="preserve">, J., </w:t>
      </w:r>
      <w:proofErr w:type="spellStart"/>
      <w:r w:rsidR="00D47176" w:rsidRPr="00D47176">
        <w:rPr>
          <w:rFonts w:ascii="Times New Roman" w:hAnsi="Times New Roman" w:cs="Times New Roman"/>
        </w:rPr>
        <w:t>Hämmäinen</w:t>
      </w:r>
      <w:proofErr w:type="spellEnd"/>
      <w:r w:rsidR="00D47176" w:rsidRPr="00D47176">
        <w:rPr>
          <w:rFonts w:ascii="Times New Roman" w:hAnsi="Times New Roman" w:cs="Times New Roman"/>
        </w:rPr>
        <w:t xml:space="preserve">, H., </w:t>
      </w:r>
      <w:proofErr w:type="spellStart"/>
      <w:r w:rsidR="00D47176" w:rsidRPr="00D47176">
        <w:rPr>
          <w:rFonts w:ascii="Times New Roman" w:hAnsi="Times New Roman" w:cs="Times New Roman"/>
        </w:rPr>
        <w:t>Arcia-Moret</w:t>
      </w:r>
      <w:proofErr w:type="spellEnd"/>
      <w:r w:rsidR="00D47176" w:rsidRPr="00D47176">
        <w:rPr>
          <w:rFonts w:ascii="Times New Roman" w:hAnsi="Times New Roman" w:cs="Times New Roman"/>
        </w:rPr>
        <w:t xml:space="preserve">, A., 2019. The mitigating role of regulation on the concentric patterns of broadband diffusion. The case of Finland. </w:t>
      </w:r>
      <w:proofErr w:type="spellStart"/>
      <w:r w:rsidR="00D47176" w:rsidRPr="00D47176">
        <w:rPr>
          <w:rFonts w:ascii="Times New Roman" w:hAnsi="Times New Roman" w:cs="Times New Roman"/>
        </w:rPr>
        <w:t>Telemat</w:t>
      </w:r>
      <w:proofErr w:type="spellEnd"/>
      <w:r w:rsidR="00D47176" w:rsidRPr="00D47176">
        <w:rPr>
          <w:rFonts w:ascii="Times New Roman" w:hAnsi="Times New Roman" w:cs="Times New Roman"/>
        </w:rPr>
        <w:t>. Inform. 41, 139–155. https://doi.org/10.1016/j.tele.2019.04.008</w:t>
      </w:r>
    </w:p>
    <w:p w14:paraId="22B33352"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BNamericas</w:t>
      </w:r>
      <w:proofErr w:type="spellEnd"/>
      <w:r w:rsidRPr="00D47176">
        <w:rPr>
          <w:rFonts w:ascii="Times New Roman" w:hAnsi="Times New Roman" w:cs="Times New Roman"/>
        </w:rPr>
        <w:t xml:space="preserve">, 2022. </w:t>
      </w:r>
      <w:proofErr w:type="spellStart"/>
      <w:r w:rsidRPr="00D47176">
        <w:rPr>
          <w:rFonts w:ascii="Times New Roman" w:hAnsi="Times New Roman" w:cs="Times New Roman"/>
        </w:rPr>
        <w:t>BNamericas</w:t>
      </w:r>
      <w:proofErr w:type="spellEnd"/>
      <w:r w:rsidRPr="00D47176">
        <w:rPr>
          <w:rFonts w:ascii="Times New Roman" w:hAnsi="Times New Roman" w:cs="Times New Roman"/>
        </w:rPr>
        <w:t xml:space="preserve"> - Mobile broadband network coverage reaches 96... [WWW Document]. BNamericas.com. URL https://www.bnamericas.com/en/news/mobile-broadband-network-coverage-reaches-96-of-latin-americas-population (accessed 12.15.23).</w:t>
      </w:r>
    </w:p>
    <w:p w14:paraId="4FC4A130"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Chen, Y.P., Oughton, E.J., Zagdanski, J., Jia, M.M., Tyler, P., 2023. Crowdsourced data indicates broadband has a positive impact on local business creation. </w:t>
      </w:r>
      <w:proofErr w:type="spellStart"/>
      <w:r w:rsidRPr="00D47176">
        <w:rPr>
          <w:rFonts w:ascii="Times New Roman" w:hAnsi="Times New Roman" w:cs="Times New Roman"/>
        </w:rPr>
        <w:t>Telemat</w:t>
      </w:r>
      <w:proofErr w:type="spellEnd"/>
      <w:r w:rsidRPr="00D47176">
        <w:rPr>
          <w:rFonts w:ascii="Times New Roman" w:hAnsi="Times New Roman" w:cs="Times New Roman"/>
        </w:rPr>
        <w:t>. Inform. 84, 102035. https://doi.org/10.1016/j.tele.2023.102035</w:t>
      </w:r>
    </w:p>
    <w:p w14:paraId="45688475"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Collins Bartholomew, 2020. Mobile coverage explorer [WWW Document]. </w:t>
      </w:r>
      <w:proofErr w:type="spellStart"/>
      <w:r w:rsidRPr="00D47176">
        <w:rPr>
          <w:rFonts w:ascii="Times New Roman" w:hAnsi="Times New Roman" w:cs="Times New Roman"/>
        </w:rPr>
        <w:t>CollinsBartholomew</w:t>
      </w:r>
      <w:proofErr w:type="spellEnd"/>
      <w:r w:rsidRPr="00D47176">
        <w:rPr>
          <w:rFonts w:ascii="Times New Roman" w:hAnsi="Times New Roman" w:cs="Times New Roman"/>
        </w:rPr>
        <w:t>. URL https://www.collinsbartholomew.com/mobile-coverage-maps/mobile-coverage-explorer/ (accessed 5.18.20).</w:t>
      </w:r>
    </w:p>
    <w:p w14:paraId="55AE440F"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GADM, 2019. Global Administrative Areas Database (Version 3.6) [WWW Document]. URL https://gadm.org/ (accessed 7.11.19).</w:t>
      </w:r>
    </w:p>
    <w:p w14:paraId="1975DF33"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Gallardo, R., Whitacre, B., Kumar, I., </w:t>
      </w:r>
      <w:proofErr w:type="spellStart"/>
      <w:r w:rsidRPr="00D47176">
        <w:rPr>
          <w:rFonts w:ascii="Times New Roman" w:hAnsi="Times New Roman" w:cs="Times New Roman"/>
        </w:rPr>
        <w:t>Upendram</w:t>
      </w:r>
      <w:proofErr w:type="spellEnd"/>
      <w:r w:rsidRPr="00D47176">
        <w:rPr>
          <w:rFonts w:ascii="Times New Roman" w:hAnsi="Times New Roman" w:cs="Times New Roman"/>
        </w:rPr>
        <w:t>, S., 2020. Broadband metrics and job productivity: a look at county-level data. Ann. Reg. Sci. https://doi.org/10.1007/s00168-020-01015-0</w:t>
      </w:r>
    </w:p>
    <w:p w14:paraId="5A0062A5"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GSMA, 2016. Country overview: Mexico. Mobile driving growth, innovation and opportunity. GSM Association, London.</w:t>
      </w:r>
    </w:p>
    <w:p w14:paraId="5BD539D8"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GSMA Intelligence, 2023. GSMA Intelligence is the definitive source of data and analysis for the mobile industry and beyond, covering all operators across the globe. [WWW Document]. GSMA </w:t>
      </w:r>
      <w:proofErr w:type="spellStart"/>
      <w:r w:rsidRPr="00D47176">
        <w:rPr>
          <w:rFonts w:ascii="Times New Roman" w:hAnsi="Times New Roman" w:cs="Times New Roman"/>
        </w:rPr>
        <w:t>Intell</w:t>
      </w:r>
      <w:proofErr w:type="spellEnd"/>
      <w:r w:rsidRPr="00D47176">
        <w:rPr>
          <w:rFonts w:ascii="Times New Roman" w:hAnsi="Times New Roman" w:cs="Times New Roman"/>
        </w:rPr>
        <w:t>. URL https://www.gsmaintelligence.com/ (accessed 5.30.23).</w:t>
      </w:r>
    </w:p>
    <w:p w14:paraId="1E18EE82"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Hasbi</w:t>
      </w:r>
      <w:proofErr w:type="spellEnd"/>
      <w:r w:rsidRPr="00D47176">
        <w:rPr>
          <w:rFonts w:ascii="Times New Roman" w:hAnsi="Times New Roman" w:cs="Times New Roman"/>
        </w:rPr>
        <w:t xml:space="preserve">, M., 2020. Impact of very high-speed broadband on company creation and entrepreneurship: Empirical Evidence. </w:t>
      </w:r>
      <w:proofErr w:type="spellStart"/>
      <w:r w:rsidRPr="00D47176">
        <w:rPr>
          <w:rFonts w:ascii="Times New Roman" w:hAnsi="Times New Roman" w:cs="Times New Roman"/>
        </w:rPr>
        <w:t>Telecommun</w:t>
      </w:r>
      <w:proofErr w:type="spellEnd"/>
      <w:r w:rsidRPr="00D47176">
        <w:rPr>
          <w:rFonts w:ascii="Times New Roman" w:hAnsi="Times New Roman" w:cs="Times New Roman"/>
        </w:rPr>
        <w:t>. Policy 44, 101873. https://doi.org/10.1016/j.telpol.2019.101873</w:t>
      </w:r>
    </w:p>
    <w:p w14:paraId="3D82BF4D"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Hjort</w:t>
      </w:r>
      <w:proofErr w:type="spellEnd"/>
      <w:r w:rsidRPr="00D47176">
        <w:rPr>
          <w:rFonts w:ascii="Times New Roman" w:hAnsi="Times New Roman" w:cs="Times New Roman"/>
        </w:rPr>
        <w:t>, J., Poulsen, J., 2019. The Arrival of Fast Internet and Employment in Africa. Am. Econ. Rev. 109, 1032–1079. https://doi.org/10.1257/aer.20161385</w:t>
      </w:r>
    </w:p>
    <w:p w14:paraId="5BF1D127"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Koutroumpis</w:t>
      </w:r>
      <w:proofErr w:type="spellEnd"/>
      <w:r w:rsidRPr="00D47176">
        <w:rPr>
          <w:rFonts w:ascii="Times New Roman" w:hAnsi="Times New Roman" w:cs="Times New Roman"/>
        </w:rPr>
        <w:t>, P., 2019. The economic impact of broadband: Evidence from OECD countries. Technol. Forecast. Soc. Change 148, 119719. https://doi.org/10.1016/j.techfore.2019.119719</w:t>
      </w:r>
    </w:p>
    <w:p w14:paraId="66F19963"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Lobo, B.J., </w:t>
      </w:r>
      <w:proofErr w:type="spellStart"/>
      <w:r w:rsidRPr="00D47176">
        <w:rPr>
          <w:rFonts w:ascii="Times New Roman" w:hAnsi="Times New Roman" w:cs="Times New Roman"/>
        </w:rPr>
        <w:t>Alam</w:t>
      </w:r>
      <w:proofErr w:type="spellEnd"/>
      <w:r w:rsidRPr="00D47176">
        <w:rPr>
          <w:rFonts w:ascii="Times New Roman" w:hAnsi="Times New Roman" w:cs="Times New Roman"/>
        </w:rPr>
        <w:t xml:space="preserve">, M.R., Whitacre, B., 2020. Broadband speed and unemployment rates: Data and measurement issues. </w:t>
      </w:r>
      <w:proofErr w:type="spellStart"/>
      <w:r w:rsidRPr="00D47176">
        <w:rPr>
          <w:rFonts w:ascii="Times New Roman" w:hAnsi="Times New Roman" w:cs="Times New Roman"/>
        </w:rPr>
        <w:t>Telecommun</w:t>
      </w:r>
      <w:proofErr w:type="spellEnd"/>
      <w:r w:rsidRPr="00D47176">
        <w:rPr>
          <w:rFonts w:ascii="Times New Roman" w:hAnsi="Times New Roman" w:cs="Times New Roman"/>
        </w:rPr>
        <w:t>. Policy 44, 101829. https://doi.org/10.1016/j.telpol.2019.101829</w:t>
      </w:r>
    </w:p>
    <w:p w14:paraId="5D964B19"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Minges, M., 2015. Exploring the relationship between broadband and economic growth.</w:t>
      </w:r>
    </w:p>
    <w:p w14:paraId="69CBD9A4"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Ndubuisi, G., </w:t>
      </w:r>
      <w:proofErr w:type="spellStart"/>
      <w:r w:rsidRPr="00D47176">
        <w:rPr>
          <w:rFonts w:ascii="Times New Roman" w:hAnsi="Times New Roman" w:cs="Times New Roman"/>
        </w:rPr>
        <w:t>Otioma</w:t>
      </w:r>
      <w:proofErr w:type="spellEnd"/>
      <w:r w:rsidRPr="00D47176">
        <w:rPr>
          <w:rFonts w:ascii="Times New Roman" w:hAnsi="Times New Roman" w:cs="Times New Roman"/>
        </w:rPr>
        <w:t xml:space="preserve">, C., Tetteh, G.K., 2021. Digital infrastructure and employment in services: Evidence from Sub-Saharan African countries. </w:t>
      </w:r>
      <w:proofErr w:type="spellStart"/>
      <w:r w:rsidRPr="00D47176">
        <w:rPr>
          <w:rFonts w:ascii="Times New Roman" w:hAnsi="Times New Roman" w:cs="Times New Roman"/>
        </w:rPr>
        <w:t>Telecommun</w:t>
      </w:r>
      <w:proofErr w:type="spellEnd"/>
      <w:r w:rsidRPr="00D47176">
        <w:rPr>
          <w:rFonts w:ascii="Times New Roman" w:hAnsi="Times New Roman" w:cs="Times New Roman"/>
        </w:rPr>
        <w:t>. Policy 45, 102153. https://doi.org/10.1016/j.telpol.2021.102153</w:t>
      </w:r>
    </w:p>
    <w:p w14:paraId="4C69676E"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OpenStreetMap, 2023. OpenStreetMap [WWW Document]. OpenStreetMap. URL https://www.openstreetmap.org/ (accessed 11.13.23).</w:t>
      </w:r>
    </w:p>
    <w:p w14:paraId="02B1D4A9"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Oughton, E.J., Frias, Z., 2018. The cost, coverage and rollout implications of 5G infrastructure in Britain. </w:t>
      </w:r>
      <w:proofErr w:type="spellStart"/>
      <w:r w:rsidRPr="00D47176">
        <w:rPr>
          <w:rFonts w:ascii="Times New Roman" w:hAnsi="Times New Roman" w:cs="Times New Roman"/>
        </w:rPr>
        <w:t>Telecommun</w:t>
      </w:r>
      <w:proofErr w:type="spellEnd"/>
      <w:r w:rsidRPr="00D47176">
        <w:rPr>
          <w:rFonts w:ascii="Times New Roman" w:hAnsi="Times New Roman" w:cs="Times New Roman"/>
        </w:rPr>
        <w:t>. Policy, The implications of 5G networks: Paving the way for mobile innovation? 42, 636–652. https://doi.org/10.1016/j.telpol.2017.07.009</w:t>
      </w:r>
    </w:p>
    <w:p w14:paraId="7B3807DF"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Oughton, E.J., Lehr, W., 2022. Surveying 5G Techno-Economic Research to Inform the Evaluation of 6G Wireless Technologies. IEEE Access 10, 25237–25257. https://doi.org/10.1109/ACCESS.2022.3153046</w:t>
      </w:r>
    </w:p>
    <w:p w14:paraId="2F92E3DC" w14:textId="77777777" w:rsidR="00D47176" w:rsidRPr="00D47176" w:rsidRDefault="00D47176" w:rsidP="00D47176">
      <w:pPr>
        <w:pStyle w:val="Bibliography"/>
        <w:rPr>
          <w:rFonts w:ascii="Times New Roman" w:hAnsi="Times New Roman" w:cs="Times New Roman"/>
        </w:rPr>
      </w:pPr>
      <w:r w:rsidRPr="00D47176">
        <w:rPr>
          <w:rFonts w:ascii="Times New Roman" w:hAnsi="Times New Roman" w:cs="Times New Roman"/>
        </w:rPr>
        <w:t xml:space="preserve">Oughton, E.J., Russell, T., 2020. The importance of </w:t>
      </w:r>
      <w:proofErr w:type="spellStart"/>
      <w:r w:rsidRPr="00D47176">
        <w:rPr>
          <w:rFonts w:ascii="Times New Roman" w:hAnsi="Times New Roman" w:cs="Times New Roman"/>
        </w:rPr>
        <w:t>spatio</w:t>
      </w:r>
      <w:proofErr w:type="spellEnd"/>
      <w:r w:rsidRPr="00D47176">
        <w:rPr>
          <w:rFonts w:ascii="Times New Roman" w:hAnsi="Times New Roman" w:cs="Times New Roman"/>
        </w:rPr>
        <w:t xml:space="preserve">-temporal infrastructure assessment: Evidence for 5G from the Oxford–Cambridge Arc. </w:t>
      </w:r>
      <w:proofErr w:type="spellStart"/>
      <w:r w:rsidRPr="00D47176">
        <w:rPr>
          <w:rFonts w:ascii="Times New Roman" w:hAnsi="Times New Roman" w:cs="Times New Roman"/>
        </w:rPr>
        <w:t>Comput</w:t>
      </w:r>
      <w:proofErr w:type="spellEnd"/>
      <w:r w:rsidRPr="00D47176">
        <w:rPr>
          <w:rFonts w:ascii="Times New Roman" w:hAnsi="Times New Roman" w:cs="Times New Roman"/>
        </w:rPr>
        <w:t>. Environ. Urban Syst. 83, 101515. https://doi.org/10.1016/j.compenvurbsys.2020.101515</w:t>
      </w:r>
    </w:p>
    <w:p w14:paraId="313C446B"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Tatem</w:t>
      </w:r>
      <w:proofErr w:type="spellEnd"/>
      <w:r w:rsidRPr="00D47176">
        <w:rPr>
          <w:rFonts w:ascii="Times New Roman" w:hAnsi="Times New Roman" w:cs="Times New Roman"/>
        </w:rPr>
        <w:t xml:space="preserve">, A.J., 2017. </w:t>
      </w:r>
      <w:proofErr w:type="spellStart"/>
      <w:r w:rsidRPr="00D47176">
        <w:rPr>
          <w:rFonts w:ascii="Times New Roman" w:hAnsi="Times New Roman" w:cs="Times New Roman"/>
        </w:rPr>
        <w:t>WorldPop</w:t>
      </w:r>
      <w:proofErr w:type="spellEnd"/>
      <w:r w:rsidRPr="00D47176">
        <w:rPr>
          <w:rFonts w:ascii="Times New Roman" w:hAnsi="Times New Roman" w:cs="Times New Roman"/>
        </w:rPr>
        <w:t>, open data for spatial demography. Sci. Data 4, 1–4. https://doi.org/10.1038/sdata.2017.4</w:t>
      </w:r>
    </w:p>
    <w:p w14:paraId="70197A03"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lastRenderedPageBreak/>
        <w:t>WorldPop</w:t>
      </w:r>
      <w:proofErr w:type="spellEnd"/>
      <w:r w:rsidRPr="00D47176">
        <w:rPr>
          <w:rFonts w:ascii="Times New Roman" w:hAnsi="Times New Roman" w:cs="Times New Roman"/>
        </w:rPr>
        <w:t xml:space="preserve">, 2019. </w:t>
      </w:r>
      <w:proofErr w:type="spellStart"/>
      <w:r w:rsidRPr="00D47176">
        <w:rPr>
          <w:rFonts w:ascii="Times New Roman" w:hAnsi="Times New Roman" w:cs="Times New Roman"/>
        </w:rPr>
        <w:t>WorldPop</w:t>
      </w:r>
      <w:proofErr w:type="spellEnd"/>
      <w:r w:rsidRPr="00D47176">
        <w:rPr>
          <w:rFonts w:ascii="Times New Roman" w:hAnsi="Times New Roman" w:cs="Times New Roman"/>
        </w:rPr>
        <w:t> :: Population [WWW Document]. URL https://www.worldpop.org/project/categories?id=3 (accessed 1.2.20).</w:t>
      </w:r>
    </w:p>
    <w:p w14:paraId="1C6AA753" w14:textId="77777777" w:rsidR="00D47176" w:rsidRPr="00D47176" w:rsidRDefault="00D47176" w:rsidP="00D47176">
      <w:pPr>
        <w:pStyle w:val="Bibliography"/>
        <w:rPr>
          <w:rFonts w:ascii="Times New Roman" w:hAnsi="Times New Roman" w:cs="Times New Roman"/>
        </w:rPr>
      </w:pPr>
      <w:proofErr w:type="spellStart"/>
      <w:r w:rsidRPr="00D47176">
        <w:rPr>
          <w:rFonts w:ascii="Times New Roman" w:hAnsi="Times New Roman" w:cs="Times New Roman"/>
        </w:rPr>
        <w:t>Zuo</w:t>
      </w:r>
      <w:proofErr w:type="spellEnd"/>
      <w:r w:rsidRPr="00D47176">
        <w:rPr>
          <w:rFonts w:ascii="Times New Roman" w:hAnsi="Times New Roman" w:cs="Times New Roman"/>
        </w:rPr>
        <w:t>, G.W., 2021. Wired and Hired: Employment Effects of Subsidized Broadband Internet for Low-Income Americans. Am. Econ. J. Econ. Policy 13, 447–482. https://doi.org/10.1257/pol.20190648</w:t>
      </w:r>
    </w:p>
    <w:p w14:paraId="7CA7E95F" w14:textId="363FC6DA" w:rsidR="004D711E" w:rsidRDefault="00620B78">
      <w:pPr>
        <w:rPr>
          <w:rFonts w:ascii="Times New Roman" w:hAnsi="Times New Roman" w:cs="Times New Roman"/>
        </w:rPr>
      </w:pPr>
      <w:r>
        <w:rPr>
          <w:rFonts w:ascii="Times New Roman" w:hAnsi="Times New Roman" w:cs="Times New Roman"/>
        </w:rPr>
        <w:fldChar w:fldCharType="end"/>
      </w:r>
    </w:p>
    <w:p w14:paraId="2BEA0593" w14:textId="4BE4A92D" w:rsidR="004D711E" w:rsidRDefault="004D711E">
      <w:pPr>
        <w:rPr>
          <w:rFonts w:ascii="Times New Roman" w:hAnsi="Times New Roman" w:cs="Times New Roman"/>
        </w:rPr>
      </w:pPr>
    </w:p>
    <w:p w14:paraId="1E3AF5D9" w14:textId="77777777" w:rsidR="004D711E" w:rsidRPr="004D711E" w:rsidRDefault="004D711E">
      <w:pPr>
        <w:rPr>
          <w:rFonts w:ascii="Times New Roman" w:hAnsi="Times New Roman" w:cs="Times New Roman"/>
        </w:rPr>
      </w:pPr>
    </w:p>
    <w:sectPr w:rsidR="004D711E" w:rsidRPr="004D711E">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BAA17" w14:textId="77777777" w:rsidR="00E77CB8" w:rsidRDefault="00E77CB8" w:rsidP="00C40763">
      <w:pPr>
        <w:spacing w:after="0" w:line="240" w:lineRule="auto"/>
      </w:pPr>
      <w:r>
        <w:separator/>
      </w:r>
    </w:p>
  </w:endnote>
  <w:endnote w:type="continuationSeparator" w:id="0">
    <w:p w14:paraId="36033F63" w14:textId="77777777" w:rsidR="00E77CB8" w:rsidRDefault="00E77CB8" w:rsidP="00C40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18"/>
        <w:szCs w:val="18"/>
      </w:rPr>
      <w:id w:val="-884866219"/>
      <w:docPartObj>
        <w:docPartGallery w:val="Page Numbers (Bottom of Page)"/>
        <w:docPartUnique/>
      </w:docPartObj>
    </w:sdtPr>
    <w:sdtEndPr>
      <w:rPr>
        <w:noProof/>
      </w:rPr>
    </w:sdtEndPr>
    <w:sdtContent>
      <w:p w14:paraId="58ACB746" w14:textId="174BFA8F" w:rsidR="004D711E" w:rsidRPr="004D711E" w:rsidRDefault="004D711E">
        <w:pPr>
          <w:pStyle w:val="Footer"/>
          <w:jc w:val="center"/>
          <w:rPr>
            <w:rFonts w:ascii="Times New Roman" w:hAnsi="Times New Roman" w:cs="Times New Roman"/>
            <w:sz w:val="18"/>
            <w:szCs w:val="18"/>
          </w:rPr>
        </w:pPr>
        <w:r w:rsidRPr="004D711E">
          <w:rPr>
            <w:rFonts w:ascii="Times New Roman" w:hAnsi="Times New Roman" w:cs="Times New Roman"/>
            <w:sz w:val="18"/>
            <w:szCs w:val="18"/>
          </w:rPr>
          <w:fldChar w:fldCharType="begin"/>
        </w:r>
        <w:r w:rsidRPr="004D711E">
          <w:rPr>
            <w:rFonts w:ascii="Times New Roman" w:hAnsi="Times New Roman" w:cs="Times New Roman"/>
            <w:sz w:val="18"/>
            <w:szCs w:val="18"/>
          </w:rPr>
          <w:instrText xml:space="preserve"> PAGE   \* MERGEFORMAT </w:instrText>
        </w:r>
        <w:r w:rsidRPr="004D711E">
          <w:rPr>
            <w:rFonts w:ascii="Times New Roman" w:hAnsi="Times New Roman" w:cs="Times New Roman"/>
            <w:sz w:val="18"/>
            <w:szCs w:val="18"/>
          </w:rPr>
          <w:fldChar w:fldCharType="separate"/>
        </w:r>
        <w:r w:rsidRPr="004D711E">
          <w:rPr>
            <w:rFonts w:ascii="Times New Roman" w:hAnsi="Times New Roman" w:cs="Times New Roman"/>
            <w:noProof/>
            <w:sz w:val="18"/>
            <w:szCs w:val="18"/>
          </w:rPr>
          <w:t>2</w:t>
        </w:r>
        <w:r w:rsidRPr="004D711E">
          <w:rPr>
            <w:rFonts w:ascii="Times New Roman" w:hAnsi="Times New Roman" w:cs="Times New Roman"/>
            <w:noProof/>
            <w:sz w:val="18"/>
            <w:szCs w:val="18"/>
          </w:rPr>
          <w:fldChar w:fldCharType="end"/>
        </w:r>
      </w:p>
    </w:sdtContent>
  </w:sdt>
  <w:p w14:paraId="4906A368" w14:textId="77777777" w:rsidR="004D711E" w:rsidRPr="004D711E" w:rsidRDefault="004D711E">
    <w:pPr>
      <w:pStyle w:val="Footer"/>
      <w:rPr>
        <w:rFonts w:ascii="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D5206" w14:textId="77777777" w:rsidR="00E77CB8" w:rsidRDefault="00E77CB8" w:rsidP="00C40763">
      <w:pPr>
        <w:spacing w:after="0" w:line="240" w:lineRule="auto"/>
      </w:pPr>
      <w:r>
        <w:separator/>
      </w:r>
    </w:p>
  </w:footnote>
  <w:footnote w:type="continuationSeparator" w:id="0">
    <w:p w14:paraId="6EB1521F" w14:textId="77777777" w:rsidR="00E77CB8" w:rsidRDefault="00E77CB8" w:rsidP="00C407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78BEA" w14:textId="718FEB44" w:rsidR="00C40763" w:rsidRPr="00C40763" w:rsidRDefault="00C40763" w:rsidP="00C40763">
    <w:pPr>
      <w:pStyle w:val="Header"/>
      <w:jc w:val="right"/>
      <w:rPr>
        <w:rFonts w:ascii="Times New Roman" w:hAnsi="Times New Roman" w:cs="Times New Roman"/>
        <w:i/>
        <w:iCs/>
        <w:sz w:val="18"/>
        <w:szCs w:val="18"/>
      </w:rPr>
    </w:pPr>
    <w:r w:rsidRPr="00C40763">
      <w:rPr>
        <w:rFonts w:ascii="Times New Roman" w:hAnsi="Times New Roman" w:cs="Times New Roman"/>
        <w:i/>
        <w:iCs/>
        <w:sz w:val="18"/>
        <w:szCs w:val="18"/>
      </w:rPr>
      <w:t>Oughton et al.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143FC"/>
    <w:multiLevelType w:val="hybridMultilevel"/>
    <w:tmpl w:val="9C48F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7C58B0"/>
    <w:multiLevelType w:val="hybridMultilevel"/>
    <w:tmpl w:val="2C60C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A206FAF"/>
    <w:multiLevelType w:val="hybridMultilevel"/>
    <w:tmpl w:val="7018A19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34E"/>
    <w:rsid w:val="00021C15"/>
    <w:rsid w:val="0002471D"/>
    <w:rsid w:val="0003475B"/>
    <w:rsid w:val="00037B67"/>
    <w:rsid w:val="00044638"/>
    <w:rsid w:val="00060844"/>
    <w:rsid w:val="00060A7E"/>
    <w:rsid w:val="000729D1"/>
    <w:rsid w:val="00074221"/>
    <w:rsid w:val="000B7A51"/>
    <w:rsid w:val="000C2083"/>
    <w:rsid w:val="000E2656"/>
    <w:rsid w:val="001154D4"/>
    <w:rsid w:val="0016295B"/>
    <w:rsid w:val="00180489"/>
    <w:rsid w:val="00193CC7"/>
    <w:rsid w:val="001E2E8E"/>
    <w:rsid w:val="001E3638"/>
    <w:rsid w:val="002154B3"/>
    <w:rsid w:val="00233186"/>
    <w:rsid w:val="0024152D"/>
    <w:rsid w:val="0025424D"/>
    <w:rsid w:val="00267B6D"/>
    <w:rsid w:val="0028058E"/>
    <w:rsid w:val="002828AB"/>
    <w:rsid w:val="002916FF"/>
    <w:rsid w:val="002B29A3"/>
    <w:rsid w:val="002B64F4"/>
    <w:rsid w:val="002C32AB"/>
    <w:rsid w:val="00343C2B"/>
    <w:rsid w:val="003543B4"/>
    <w:rsid w:val="00357486"/>
    <w:rsid w:val="0036787C"/>
    <w:rsid w:val="00383019"/>
    <w:rsid w:val="00387EA7"/>
    <w:rsid w:val="003B1CA0"/>
    <w:rsid w:val="003E3CFC"/>
    <w:rsid w:val="003F4C2F"/>
    <w:rsid w:val="00434D18"/>
    <w:rsid w:val="00473396"/>
    <w:rsid w:val="0048640F"/>
    <w:rsid w:val="0049563F"/>
    <w:rsid w:val="004B3FAB"/>
    <w:rsid w:val="004D711E"/>
    <w:rsid w:val="004E034E"/>
    <w:rsid w:val="004F025F"/>
    <w:rsid w:val="0051023C"/>
    <w:rsid w:val="00536AB6"/>
    <w:rsid w:val="00572A07"/>
    <w:rsid w:val="005959C8"/>
    <w:rsid w:val="00596936"/>
    <w:rsid w:val="005B790A"/>
    <w:rsid w:val="005F3CA3"/>
    <w:rsid w:val="00606E41"/>
    <w:rsid w:val="0061394A"/>
    <w:rsid w:val="00620B78"/>
    <w:rsid w:val="00631065"/>
    <w:rsid w:val="00632FD4"/>
    <w:rsid w:val="0069258D"/>
    <w:rsid w:val="006C6CCF"/>
    <w:rsid w:val="006D6FD1"/>
    <w:rsid w:val="00752AA0"/>
    <w:rsid w:val="00776C9D"/>
    <w:rsid w:val="007915E5"/>
    <w:rsid w:val="008142DA"/>
    <w:rsid w:val="00857557"/>
    <w:rsid w:val="008824AD"/>
    <w:rsid w:val="008A1DB0"/>
    <w:rsid w:val="008A3955"/>
    <w:rsid w:val="008B2E00"/>
    <w:rsid w:val="008B7516"/>
    <w:rsid w:val="008F29D1"/>
    <w:rsid w:val="008F54F0"/>
    <w:rsid w:val="0093741B"/>
    <w:rsid w:val="00954A23"/>
    <w:rsid w:val="00957D09"/>
    <w:rsid w:val="0096137A"/>
    <w:rsid w:val="00962593"/>
    <w:rsid w:val="0097624A"/>
    <w:rsid w:val="00991E44"/>
    <w:rsid w:val="00997FEC"/>
    <w:rsid w:val="009B2B00"/>
    <w:rsid w:val="009D61FB"/>
    <w:rsid w:val="00A23CEB"/>
    <w:rsid w:val="00A27D83"/>
    <w:rsid w:val="00A87D55"/>
    <w:rsid w:val="00AA3905"/>
    <w:rsid w:val="00AB2735"/>
    <w:rsid w:val="00AB7575"/>
    <w:rsid w:val="00AE2EA3"/>
    <w:rsid w:val="00AF0188"/>
    <w:rsid w:val="00B3538D"/>
    <w:rsid w:val="00B36EEC"/>
    <w:rsid w:val="00B40E2E"/>
    <w:rsid w:val="00BA1DF6"/>
    <w:rsid w:val="00BE4667"/>
    <w:rsid w:val="00BE77D3"/>
    <w:rsid w:val="00BE7DD4"/>
    <w:rsid w:val="00C13769"/>
    <w:rsid w:val="00C25FAA"/>
    <w:rsid w:val="00C348DC"/>
    <w:rsid w:val="00C40763"/>
    <w:rsid w:val="00C6364D"/>
    <w:rsid w:val="00C833EA"/>
    <w:rsid w:val="00C90C03"/>
    <w:rsid w:val="00CB79B8"/>
    <w:rsid w:val="00CC383F"/>
    <w:rsid w:val="00CC3991"/>
    <w:rsid w:val="00CE1921"/>
    <w:rsid w:val="00CF7FED"/>
    <w:rsid w:val="00D02AD3"/>
    <w:rsid w:val="00D47176"/>
    <w:rsid w:val="00D72348"/>
    <w:rsid w:val="00D932B1"/>
    <w:rsid w:val="00DA1C89"/>
    <w:rsid w:val="00DB2B0C"/>
    <w:rsid w:val="00DD331C"/>
    <w:rsid w:val="00E370F3"/>
    <w:rsid w:val="00E7785F"/>
    <w:rsid w:val="00E77CB8"/>
    <w:rsid w:val="00EC172B"/>
    <w:rsid w:val="00F03A62"/>
    <w:rsid w:val="00F600AF"/>
    <w:rsid w:val="00FB09F5"/>
    <w:rsid w:val="00FD1C8B"/>
    <w:rsid w:val="00FE1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93471"/>
  <w15:chartTrackingRefBased/>
  <w15:docId w15:val="{3F844CAD-9FB6-43B9-A1C4-8F8AC8751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7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763"/>
  </w:style>
  <w:style w:type="paragraph" w:styleId="Footer">
    <w:name w:val="footer"/>
    <w:basedOn w:val="Normal"/>
    <w:link w:val="FooterChar"/>
    <w:uiPriority w:val="99"/>
    <w:unhideWhenUsed/>
    <w:rsid w:val="00C407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763"/>
  </w:style>
  <w:style w:type="paragraph" w:styleId="ListParagraph">
    <w:name w:val="List Paragraph"/>
    <w:aliases w:val="Puces,Bullet paras,Heading 1.1,List Paragraph (numbered (a)),Numbered List Paragraph,123 List Paragraph,Bullets,References,Liste 1,ReferencesCxSpLast,WB Para,Medium Grid 1 - Accent 21,List Paragraph nowy,Texte Général,Paragraphe  revu,Bod"/>
    <w:basedOn w:val="Normal"/>
    <w:link w:val="ListParagraphChar"/>
    <w:uiPriority w:val="34"/>
    <w:qFormat/>
    <w:rsid w:val="003F4C2F"/>
    <w:pPr>
      <w:spacing w:after="0" w:line="240" w:lineRule="auto"/>
      <w:ind w:left="720"/>
      <w:contextualSpacing/>
    </w:pPr>
    <w:rPr>
      <w:rFonts w:ascii="Times New Roman" w:eastAsia="Times New Roman" w:hAnsi="Times New Roman" w:cs="Times New Roman"/>
      <w:sz w:val="24"/>
      <w:szCs w:val="20"/>
    </w:rPr>
  </w:style>
  <w:style w:type="character" w:customStyle="1" w:styleId="ListParagraphChar">
    <w:name w:val="List Paragraph Char"/>
    <w:aliases w:val="Puces Char,Bullet paras Char,Heading 1.1 Char,List Paragraph (numbered (a)) Char,Numbered List Paragraph Char,123 List Paragraph Char,Bullets Char,References Char,Liste 1 Char,ReferencesCxSpLast Char,WB Para Char,Texte Général Char"/>
    <w:link w:val="ListParagraph"/>
    <w:uiPriority w:val="34"/>
    <w:qFormat/>
    <w:locked/>
    <w:rsid w:val="003F4C2F"/>
    <w:rPr>
      <w:rFonts w:ascii="Times New Roman" w:eastAsia="Times New Roman" w:hAnsi="Times New Roman" w:cs="Times New Roman"/>
      <w:sz w:val="24"/>
      <w:szCs w:val="20"/>
    </w:rPr>
  </w:style>
  <w:style w:type="character" w:customStyle="1" w:styleId="normaltextrun">
    <w:name w:val="normaltextrun"/>
    <w:basedOn w:val="DefaultParagraphFont"/>
    <w:rsid w:val="003F4C2F"/>
  </w:style>
  <w:style w:type="character" w:customStyle="1" w:styleId="eop">
    <w:name w:val="eop"/>
    <w:basedOn w:val="DefaultParagraphFont"/>
    <w:rsid w:val="003F4C2F"/>
  </w:style>
  <w:style w:type="paragraph" w:customStyle="1" w:styleId="paragraph">
    <w:name w:val="paragraph"/>
    <w:basedOn w:val="Normal"/>
    <w:rsid w:val="003F4C2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021C15"/>
    <w:rPr>
      <w:sz w:val="16"/>
      <w:szCs w:val="16"/>
    </w:rPr>
  </w:style>
  <w:style w:type="paragraph" w:styleId="CommentText">
    <w:name w:val="annotation text"/>
    <w:basedOn w:val="Normal"/>
    <w:link w:val="CommentTextChar"/>
    <w:uiPriority w:val="99"/>
    <w:semiHidden/>
    <w:unhideWhenUsed/>
    <w:rsid w:val="00021C15"/>
    <w:pPr>
      <w:spacing w:line="240" w:lineRule="auto"/>
    </w:pPr>
    <w:rPr>
      <w:sz w:val="20"/>
      <w:szCs w:val="20"/>
    </w:rPr>
  </w:style>
  <w:style w:type="character" w:customStyle="1" w:styleId="CommentTextChar">
    <w:name w:val="Comment Text Char"/>
    <w:basedOn w:val="DefaultParagraphFont"/>
    <w:link w:val="CommentText"/>
    <w:uiPriority w:val="99"/>
    <w:semiHidden/>
    <w:rsid w:val="00021C15"/>
    <w:rPr>
      <w:sz w:val="20"/>
      <w:szCs w:val="20"/>
    </w:rPr>
  </w:style>
  <w:style w:type="paragraph" w:styleId="CommentSubject">
    <w:name w:val="annotation subject"/>
    <w:basedOn w:val="CommentText"/>
    <w:next w:val="CommentText"/>
    <w:link w:val="CommentSubjectChar"/>
    <w:uiPriority w:val="99"/>
    <w:semiHidden/>
    <w:unhideWhenUsed/>
    <w:rsid w:val="00021C15"/>
    <w:rPr>
      <w:b/>
      <w:bCs/>
    </w:rPr>
  </w:style>
  <w:style w:type="character" w:customStyle="1" w:styleId="CommentSubjectChar">
    <w:name w:val="Comment Subject Char"/>
    <w:basedOn w:val="CommentTextChar"/>
    <w:link w:val="CommentSubject"/>
    <w:uiPriority w:val="99"/>
    <w:semiHidden/>
    <w:rsid w:val="00021C15"/>
    <w:rPr>
      <w:b/>
      <w:bCs/>
      <w:sz w:val="20"/>
      <w:szCs w:val="20"/>
    </w:rPr>
  </w:style>
  <w:style w:type="paragraph" w:styleId="Caption">
    <w:name w:val="caption"/>
    <w:basedOn w:val="Normal"/>
    <w:next w:val="Normal"/>
    <w:uiPriority w:val="35"/>
    <w:unhideWhenUsed/>
    <w:qFormat/>
    <w:rsid w:val="0048640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20B78"/>
    <w:pPr>
      <w:spacing w:after="0" w:line="240" w:lineRule="auto"/>
      <w:ind w:left="720" w:hanging="720"/>
    </w:pPr>
  </w:style>
  <w:style w:type="character" w:styleId="Emphasis">
    <w:name w:val="Emphasis"/>
    <w:basedOn w:val="DefaultParagraphFont"/>
    <w:uiPriority w:val="20"/>
    <w:qFormat/>
    <w:rsid w:val="002B29A3"/>
    <w:rPr>
      <w:i/>
      <w:iCs/>
    </w:rPr>
  </w:style>
  <w:style w:type="paragraph" w:customStyle="1" w:styleId="Default">
    <w:name w:val="Default"/>
    <w:rsid w:val="002C32A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254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424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71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3.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oughton\Desktop\Github\backcast\data\raw\gsma\unique_subs_mex_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oughton\Desktop\Github\backcast\data\raw\gsma\unique_subs_mex_v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oughton\Desktop\Github\backcast\data\raw\revenue_estimatio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Time Series of Unique Mobile Subscribers in Mexico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4027426634407944"/>
          <c:y val="0.14124770006165155"/>
          <c:w val="0.7972033256985892"/>
          <c:h val="0.66965058900542773"/>
        </c:manualLayout>
      </c:layout>
      <c:lineChart>
        <c:grouping val="standard"/>
        <c:varyColors val="0"/>
        <c:ser>
          <c:idx val="0"/>
          <c:order val="0"/>
          <c:tx>
            <c:strRef>
              <c:f>subscribers!$C$1</c:f>
              <c:strCache>
                <c:ptCount val="1"/>
                <c:pt idx="0">
                  <c:v>Aggregate Backcast</c:v>
                </c:pt>
              </c:strCache>
            </c:strRef>
          </c:tx>
          <c:spPr>
            <a:ln w="57150" cap="rnd">
              <a:solidFill>
                <a:schemeClr val="accent1"/>
              </a:solidFill>
              <a:prstDash val="sysDot"/>
              <a:round/>
            </a:ln>
            <a:effectLst/>
          </c:spPr>
          <c:marker>
            <c:symbol val="none"/>
          </c:marker>
          <c:cat>
            <c:strRef>
              <c:f>subscribers!$B$2:$B$26</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subscribers!$C$3:$C$16</c:f>
              <c:numCache>
                <c:formatCode>_(* #,##0.00_);_(* \(#,##0.00\);_(* "-"??_);_(@_)</c:formatCode>
                <c:ptCount val="14"/>
                <c:pt idx="0">
                  <c:v>5.0081704321909717</c:v>
                </c:pt>
                <c:pt idx="1">
                  <c:v>6.3435343557584734</c:v>
                </c:pt>
                <c:pt idx="2">
                  <c:v>7.9924762829138487</c:v>
                </c:pt>
                <c:pt idx="3">
                  <c:v>10.004730953175462</c:v>
                </c:pt>
                <c:pt idx="4">
                  <c:v>12.425261659470472</c:v>
                </c:pt>
                <c:pt idx="5">
                  <c:v>15.287008035513919</c:v>
                </c:pt>
                <c:pt idx="6">
                  <c:v>18.6020578087589</c:v>
                </c:pt>
                <c:pt idx="7">
                  <c:v>22.352652052850278</c:v>
                </c:pt>
                <c:pt idx="8">
                  <c:v>26.484387341576532</c:v>
                </c:pt>
                <c:pt idx="9">
                  <c:v>30.90444394359659</c:v>
                </c:pt>
                <c:pt idx="10">
                  <c:v>35.487034720867292</c:v>
                </c:pt>
                <c:pt idx="11">
                  <c:v>40.086313408291723</c:v>
                </c:pt>
                <c:pt idx="12">
                  <c:v>44.554314218910285</c:v>
                </c:pt>
                <c:pt idx="13">
                  <c:v>48.759443279273519</c:v>
                </c:pt>
              </c:numCache>
            </c:numRef>
          </c:val>
          <c:smooth val="0"/>
          <c:extLst>
            <c:ext xmlns:c16="http://schemas.microsoft.com/office/drawing/2014/chart" uri="{C3380CC4-5D6E-409C-BE32-E72D297353CC}">
              <c16:uniqueId val="{00000000-2963-442B-946D-FCF90A2CE036}"/>
            </c:ext>
          </c:extLst>
        </c:ser>
        <c:ser>
          <c:idx val="1"/>
          <c:order val="1"/>
          <c:tx>
            <c:strRef>
              <c:f>subscribers!$D$1</c:f>
              <c:strCache>
                <c:ptCount val="1"/>
                <c:pt idx="0">
                  <c:v>True Rate (GSMA)</c:v>
                </c:pt>
              </c:strCache>
            </c:strRef>
          </c:tx>
          <c:spPr>
            <a:ln w="28575" cap="rnd">
              <a:solidFill>
                <a:schemeClr val="accent2"/>
              </a:solidFill>
              <a:round/>
            </a:ln>
            <a:effectLst/>
          </c:spPr>
          <c:marker>
            <c:symbol val="none"/>
          </c:marker>
          <c:cat>
            <c:strRef>
              <c:f>subscribers!$B$2:$B$26</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subscribers!$D$3:$D$26</c:f>
              <c:numCache>
                <c:formatCode>General</c:formatCode>
                <c:ptCount val="24"/>
                <c:pt idx="13" formatCode="_(* #,##0.00_);_(* \(#,##0.00\);_(* &quot;-&quot;??_);_(@_)">
                  <c:v>49.938355087616053</c:v>
                </c:pt>
                <c:pt idx="14" formatCode="_(* #,##0.00_);_(* \(#,##0.00\);_(* &quot;-&quot;??_);_(@_)">
                  <c:v>52.371385977777877</c:v>
                </c:pt>
                <c:pt idx="15" formatCode="_(* #,##0.00_);_(* \(#,##0.00\);_(* &quot;-&quot;??_);_(@_)">
                  <c:v>54.705296297228337</c:v>
                </c:pt>
                <c:pt idx="16" formatCode="_(* #,##0.00_);_(* \(#,##0.00\);_(* &quot;-&quot;??_);_(@_)">
                  <c:v>56.44052333362599</c:v>
                </c:pt>
                <c:pt idx="17" formatCode="_(* #,##0.00_);_(* \(#,##0.00\);_(* &quot;-&quot;??_);_(@_)">
                  <c:v>58.273163333789093</c:v>
                </c:pt>
                <c:pt idx="18" formatCode="_(* #,##0.00_);_(* \(#,##0.00\);_(* &quot;-&quot;??_);_(@_)">
                  <c:v>60.005355643376049</c:v>
                </c:pt>
                <c:pt idx="19" formatCode="_(* #,##0.00_);_(* \(#,##0.00\);_(* &quot;-&quot;??_);_(@_)">
                  <c:v>60.619011045174489</c:v>
                </c:pt>
                <c:pt idx="20" formatCode="_(* #,##0.00_);_(* \(#,##0.00\);_(* &quot;-&quot;??_);_(@_)">
                  <c:v>61.903166982659563</c:v>
                </c:pt>
                <c:pt idx="21" formatCode="_(* #,##0.00_);_(* \(#,##0.00\);_(* &quot;-&quot;??_);_(@_)">
                  <c:v>63.483273857589197</c:v>
                </c:pt>
                <c:pt idx="22" formatCode="_(* #,##0.00_);_(* \(#,##0.00\);_(* &quot;-&quot;??_);_(@_)">
                  <c:v>65.048537953429246</c:v>
                </c:pt>
                <c:pt idx="23" formatCode="_(* #,##0.00_);_(* \(#,##0.00\);_(* &quot;-&quot;??_);_(@_)">
                  <c:v>66.436737377619579</c:v>
                </c:pt>
              </c:numCache>
            </c:numRef>
          </c:val>
          <c:smooth val="0"/>
          <c:extLst>
            <c:ext xmlns:c16="http://schemas.microsoft.com/office/drawing/2014/chart" uri="{C3380CC4-5D6E-409C-BE32-E72D297353CC}">
              <c16:uniqueId val="{00000001-2963-442B-946D-FCF90A2CE036}"/>
            </c:ext>
          </c:extLst>
        </c:ser>
        <c:dLbls>
          <c:showLegendKey val="0"/>
          <c:showVal val="0"/>
          <c:showCatName val="0"/>
          <c:showSerName val="0"/>
          <c:showPercent val="0"/>
          <c:showBubbleSize val="0"/>
        </c:dLbls>
        <c:smooth val="0"/>
        <c:axId val="1642996608"/>
        <c:axId val="1643001600"/>
      </c:lineChart>
      <c:catAx>
        <c:axId val="1642996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43001600"/>
        <c:crosses val="autoZero"/>
        <c:auto val="1"/>
        <c:lblAlgn val="ctr"/>
        <c:lblOffset val="100"/>
        <c:noMultiLvlLbl val="0"/>
      </c:catAx>
      <c:valAx>
        <c:axId val="16430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Unique Mobile Subscribers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42996608"/>
        <c:crosses val="autoZero"/>
        <c:crossBetween val="between"/>
      </c:valAx>
      <c:spPr>
        <a:noFill/>
        <a:ln>
          <a:noFill/>
        </a:ln>
        <a:effectLst/>
      </c:spPr>
    </c:plotArea>
    <c:legend>
      <c:legendPos val="r"/>
      <c:layout>
        <c:manualLayout>
          <c:xMode val="edge"/>
          <c:yMode val="edge"/>
          <c:x val="0.15323158091546155"/>
          <c:y val="0.92551738117684879"/>
          <c:w val="0.78211189881148235"/>
          <c:h val="7.44826188231512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Time Series of ARPU in Mexico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4027426634407944"/>
          <c:y val="0.14124770006165155"/>
          <c:w val="0.7972033256985892"/>
          <c:h val="0.66965058900542773"/>
        </c:manualLayout>
      </c:layout>
      <c:lineChart>
        <c:grouping val="standard"/>
        <c:varyColors val="0"/>
        <c:ser>
          <c:idx val="0"/>
          <c:order val="0"/>
          <c:tx>
            <c:strRef>
              <c:f>arpu!$C$1</c:f>
              <c:strCache>
                <c:ptCount val="1"/>
                <c:pt idx="0">
                  <c:v>Aggregate Backcast</c:v>
                </c:pt>
              </c:strCache>
            </c:strRef>
          </c:tx>
          <c:spPr>
            <a:ln w="57150" cap="rnd">
              <a:solidFill>
                <a:schemeClr val="accent1"/>
              </a:solidFill>
              <a:prstDash val="sysDot"/>
              <a:round/>
            </a:ln>
            <a:effectLst/>
          </c:spPr>
          <c:marker>
            <c:symbol val="none"/>
          </c:marker>
          <c:cat>
            <c:strRef>
              <c:f>arpu!$B$2:$B$26</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arpu!$C$2:$C$15</c:f>
              <c:numCache>
                <c:formatCode>_(* #,##0.00_);_(* \(#,##0.00\);_(* "-"??_);_(@_)</c:formatCode>
                <c:ptCount val="14"/>
                <c:pt idx="0">
                  <c:v>20</c:v>
                </c:pt>
                <c:pt idx="1">
                  <c:v>19.684126267835897</c:v>
                </c:pt>
                <c:pt idx="2">
                  <c:v>19.368410079800444</c:v>
                </c:pt>
                <c:pt idx="3">
                  <c:v>19.053008665874252</c:v>
                </c:pt>
                <c:pt idx="4">
                  <c:v>18.738078629072024</c:v>
                </c:pt>
                <c:pt idx="5">
                  <c:v>18.423775635275494</c:v>
                </c:pt>
                <c:pt idx="6">
                  <c:v>18.110254107018424</c:v>
                </c:pt>
                <c:pt idx="7">
                  <c:v>17.797666922496543</c:v>
                </c:pt>
                <c:pt idx="8">
                  <c:v>17.486165121037548</c:v>
                </c:pt>
                <c:pt idx="9">
                  <c:v>17.175897616220325</c:v>
                </c:pt>
                <c:pt idx="10">
                  <c:v>16.867010917777975</c:v>
                </c:pt>
                <c:pt idx="11">
                  <c:v>16.559648863357722</c:v>
                </c:pt>
                <c:pt idx="12">
                  <c:v>16.253952361141852</c:v>
                </c:pt>
                <c:pt idx="13">
                  <c:v>15.950059144259066</c:v>
                </c:pt>
              </c:numCache>
            </c:numRef>
          </c:val>
          <c:smooth val="0"/>
          <c:extLst>
            <c:ext xmlns:c16="http://schemas.microsoft.com/office/drawing/2014/chart" uri="{C3380CC4-5D6E-409C-BE32-E72D297353CC}">
              <c16:uniqueId val="{00000000-3C1E-4315-B5E2-38D7A91C04F7}"/>
            </c:ext>
          </c:extLst>
        </c:ser>
        <c:ser>
          <c:idx val="1"/>
          <c:order val="1"/>
          <c:tx>
            <c:strRef>
              <c:f>arpu!$D$1</c:f>
              <c:strCache>
                <c:ptCount val="1"/>
                <c:pt idx="0">
                  <c:v>True ARPU (GSMA)</c:v>
                </c:pt>
              </c:strCache>
            </c:strRef>
          </c:tx>
          <c:spPr>
            <a:ln w="28575" cap="rnd">
              <a:solidFill>
                <a:schemeClr val="accent2"/>
              </a:solidFill>
              <a:round/>
            </a:ln>
            <a:effectLst/>
          </c:spPr>
          <c:marker>
            <c:symbol val="none"/>
          </c:marker>
          <c:cat>
            <c:strRef>
              <c:f>arpu!$B$2:$B$26</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arpu!$D$3:$D$26</c:f>
              <c:numCache>
                <c:formatCode>General</c:formatCode>
                <c:ptCount val="24"/>
                <c:pt idx="13">
                  <c:v>15.93</c:v>
                </c:pt>
                <c:pt idx="14">
                  <c:v>15.58</c:v>
                </c:pt>
                <c:pt idx="15">
                  <c:v>15.61</c:v>
                </c:pt>
                <c:pt idx="16">
                  <c:v>14.7</c:v>
                </c:pt>
                <c:pt idx="17">
                  <c:v>13.22</c:v>
                </c:pt>
                <c:pt idx="18">
                  <c:v>12.11</c:v>
                </c:pt>
                <c:pt idx="19">
                  <c:v>10.35</c:v>
                </c:pt>
                <c:pt idx="20">
                  <c:v>10.36</c:v>
                </c:pt>
                <c:pt idx="21">
                  <c:v>10.039999999999999</c:v>
                </c:pt>
                <c:pt idx="22">
                  <c:v>10.06</c:v>
                </c:pt>
                <c:pt idx="23">
                  <c:v>10.199999999999999</c:v>
                </c:pt>
              </c:numCache>
            </c:numRef>
          </c:val>
          <c:smooth val="0"/>
          <c:extLst>
            <c:ext xmlns:c16="http://schemas.microsoft.com/office/drawing/2014/chart" uri="{C3380CC4-5D6E-409C-BE32-E72D297353CC}">
              <c16:uniqueId val="{00000001-3C1E-4315-B5E2-38D7A91C04F7}"/>
            </c:ext>
          </c:extLst>
        </c:ser>
        <c:dLbls>
          <c:showLegendKey val="0"/>
          <c:showVal val="0"/>
          <c:showCatName val="0"/>
          <c:showSerName val="0"/>
          <c:showPercent val="0"/>
          <c:showBubbleSize val="0"/>
        </c:dLbls>
        <c:smooth val="0"/>
        <c:axId val="1642996608"/>
        <c:axId val="1643001600"/>
      </c:lineChart>
      <c:catAx>
        <c:axId val="1642996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43001600"/>
        <c:crosses val="autoZero"/>
        <c:auto val="1"/>
        <c:lblAlgn val="ctr"/>
        <c:lblOffset val="100"/>
        <c:noMultiLvlLbl val="0"/>
      </c:catAx>
      <c:valAx>
        <c:axId val="16430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0" i="0" u="none" strike="noStrike" baseline="0">
                    <a:effectLst/>
                  </a:rPr>
                  <a:t>Unique Subscriber </a:t>
                </a:r>
                <a:r>
                  <a:rPr lang="en-US"/>
                  <a:t>ARPU ($USD)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42996608"/>
        <c:crosses val="autoZero"/>
        <c:crossBetween val="between"/>
      </c:valAx>
      <c:spPr>
        <a:noFill/>
        <a:ln>
          <a:noFill/>
        </a:ln>
        <a:effectLst/>
      </c:spPr>
    </c:plotArea>
    <c:legend>
      <c:legendPos val="r"/>
      <c:layout>
        <c:manualLayout>
          <c:xMode val="edge"/>
          <c:yMode val="edge"/>
          <c:x val="0.15323158091546155"/>
          <c:y val="0.92551738117684879"/>
          <c:w val="0.78211189881148235"/>
          <c:h val="7.44826188231512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Estimated Mobile Network Annual Capex in Mexico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revenue!$B$2:$B$26</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revenue!$H$2:$H$26</c:f>
              <c:numCache>
                <c:formatCode>_(* #,##0.00_);_(* \(#,##0.00\);_(* "-"??_);_(@_)</c:formatCode>
                <c:ptCount val="25"/>
                <c:pt idx="0">
                  <c:v>15.748219358190939</c:v>
                </c:pt>
                <c:pt idx="1">
                  <c:v>19.716291831617873</c:v>
                </c:pt>
                <c:pt idx="2">
                  <c:v>24.572834951526566</c:v>
                </c:pt>
                <c:pt idx="3">
                  <c:v>30.456143976030397</c:v>
                </c:pt>
                <c:pt idx="4">
                  <c:v>37.493887052662508</c:v>
                </c:pt>
                <c:pt idx="5">
                  <c:v>45.784046604734975</c:v>
                </c:pt>
                <c:pt idx="6">
                  <c:v>55.370320011837933</c:v>
                </c:pt>
                <c:pt idx="7">
                  <c:v>66.214645790663369</c:v>
                </c:pt>
                <c:pt idx="8">
                  <c:v>78.172432937847773</c:v>
                </c:pt>
                <c:pt idx="9">
                  <c:v>90.978625081448016</c:v>
                </c:pt>
                <c:pt idx="10">
                  <c:v>104.25311868090022</c:v>
                </c:pt>
                <c:pt idx="11">
                  <c:v>117.53056683586922</c:v>
                </c:pt>
                <c:pt idx="12">
                  <c:v>130.31220569443511</c:v>
                </c:pt>
                <c:pt idx="13">
                  <c:v>142.12878938470436</c:v>
                </c:pt>
                <c:pt idx="14">
                  <c:v>152.59856337625783</c:v>
                </c:pt>
                <c:pt idx="15">
                  <c:v>161.46571227754296</c:v>
                </c:pt>
                <c:pt idx="16">
                  <c:v>168.61219221484012</c:v>
                </c:pt>
                <c:pt idx="17">
                  <c:v>174.04508374621733</c:v>
                </c:pt>
                <c:pt idx="18">
                  <c:v>177.86803906037173</c:v>
                </c:pt>
                <c:pt idx="19">
                  <c:v>180.24707635233042</c:v>
                </c:pt>
                <c:pt idx="20">
                  <c:v>181.37885118969567</c:v>
                </c:pt>
                <c:pt idx="21">
                  <c:v>181.46588093149495</c:v>
                </c:pt>
                <c:pt idx="22">
                  <c:v>180.6999095487846</c:v>
                </c:pt>
                <c:pt idx="23">
                  <c:v>179.25251984912177</c:v>
                </c:pt>
                <c:pt idx="24">
                  <c:v>177.27121732148279</c:v>
                </c:pt>
              </c:numCache>
            </c:numRef>
          </c:val>
          <c:smooth val="0"/>
          <c:extLst>
            <c:ext xmlns:c16="http://schemas.microsoft.com/office/drawing/2014/chart" uri="{C3380CC4-5D6E-409C-BE32-E72D297353CC}">
              <c16:uniqueId val="{00000000-5804-463D-907B-CD6A31325F65}"/>
            </c:ext>
          </c:extLst>
        </c:ser>
        <c:dLbls>
          <c:showLegendKey val="0"/>
          <c:showVal val="0"/>
          <c:showCatName val="0"/>
          <c:showSerName val="0"/>
          <c:showPercent val="0"/>
          <c:showBubbleSize val="0"/>
        </c:dLbls>
        <c:smooth val="0"/>
        <c:axId val="683552368"/>
        <c:axId val="683556112"/>
      </c:lineChart>
      <c:catAx>
        <c:axId val="68355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83556112"/>
        <c:crosses val="autoZero"/>
        <c:auto val="1"/>
        <c:lblAlgn val="ctr"/>
        <c:lblOffset val="100"/>
        <c:noMultiLvlLbl val="0"/>
      </c:catAx>
      <c:valAx>
        <c:axId val="683556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Annual Capex (US$ Mn)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83552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95014-E719-429C-A155-A35AB2E12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Pages>
  <Words>7376</Words>
  <Characters>42048</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John Oughton</dc:creator>
  <cp:keywords/>
  <dc:description/>
  <cp:lastModifiedBy>Edward John Oughton</cp:lastModifiedBy>
  <cp:revision>4</cp:revision>
  <cp:lastPrinted>2023-11-21T05:35:00Z</cp:lastPrinted>
  <dcterms:created xsi:type="dcterms:W3CDTF">2023-12-15T22:17:00Z</dcterms:created>
  <dcterms:modified xsi:type="dcterms:W3CDTF">2023-12-15T22:22:00Z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id="ieK7oj5o"/&gt;&lt;style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